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6B3153FD"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632E01">
        <w:rPr>
          <w:rFonts w:ascii="Arial" w:hAnsi="Arial" w:cs="Arial"/>
          <w:b/>
          <w:bCs/>
          <w:sz w:val="28"/>
        </w:rPr>
        <w:t>Ad-Hoc Meeting 1901</w:t>
      </w:r>
      <w:r w:rsidR="00EA0116">
        <w:rPr>
          <w:rFonts w:ascii="Arial" w:hAnsi="Arial" w:cs="Arial"/>
          <w:b/>
          <w:bCs/>
          <w:sz w:val="28"/>
        </w:rPr>
        <w:tab/>
        <w:t xml:space="preserve">   </w:t>
      </w:r>
      <w:r w:rsidR="004B3E3F">
        <w:rPr>
          <w:rFonts w:ascii="Arial" w:hAnsi="Arial" w:cs="Arial"/>
          <w:b/>
          <w:bCs/>
          <w:sz w:val="28"/>
        </w:rPr>
        <w:t xml:space="preserve">      </w:t>
      </w:r>
      <w:r w:rsidR="00EA0116" w:rsidRPr="004B3E3F">
        <w:rPr>
          <w:rFonts w:ascii="Arial" w:hAnsi="Arial" w:cs="Arial"/>
          <w:b/>
          <w:bCs/>
          <w:sz w:val="28"/>
        </w:rPr>
        <w:t>R1-1</w:t>
      </w:r>
      <w:r w:rsidR="00E8393A">
        <w:rPr>
          <w:rFonts w:ascii="Arial" w:hAnsi="Arial" w:cs="Arial"/>
          <w:b/>
          <w:bCs/>
          <w:sz w:val="28"/>
        </w:rPr>
        <w:t>9</w:t>
      </w:r>
      <w:r w:rsidR="0040448D">
        <w:rPr>
          <w:rFonts w:ascii="Arial" w:hAnsi="Arial" w:cs="Arial"/>
          <w:b/>
          <w:bCs/>
          <w:sz w:val="28"/>
        </w:rPr>
        <w:t>00841</w:t>
      </w:r>
      <w:bookmarkStart w:id="1" w:name="_GoBack"/>
      <w:bookmarkEnd w:id="1"/>
    </w:p>
    <w:p w14:paraId="00233108" w14:textId="3384E353" w:rsidR="00EA0116" w:rsidRPr="009513AC" w:rsidRDefault="00632E01" w:rsidP="00EA01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 21</w:t>
      </w:r>
      <w:r w:rsidRPr="002826AF">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2826A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January,</w:t>
      </w:r>
      <w:r w:rsidR="00EA0116">
        <w:rPr>
          <w:rFonts w:ascii="Arial" w:eastAsia="MS Mincho" w:hAnsi="Arial" w:cs="Arial"/>
          <w:b/>
          <w:bCs/>
          <w:sz w:val="28"/>
          <w:lang w:eastAsia="ja-JP"/>
        </w:rPr>
        <w:t xml:space="preserve"> 201</w:t>
      </w:r>
      <w:r w:rsidR="00E8393A">
        <w:rPr>
          <w:rFonts w:ascii="Arial" w:eastAsia="MS Mincho" w:hAnsi="Arial" w:cs="Arial"/>
          <w:b/>
          <w:bCs/>
          <w:sz w:val="28"/>
          <w:lang w:eastAsia="ja-JP"/>
        </w:rPr>
        <w:t>9</w:t>
      </w:r>
      <w:r w:rsidR="00EA0116">
        <w:rPr>
          <w:rFonts w:ascii="Arial" w:eastAsia="MS Mincho" w:hAnsi="Arial" w:cs="Arial"/>
          <w:b/>
          <w:bCs/>
          <w:sz w:val="28"/>
          <w:lang w:eastAsia="ja-JP"/>
        </w:rPr>
        <w:t xml:space="preserve"> </w:t>
      </w:r>
    </w:p>
    <w:p w14:paraId="1177CBE0" w14:textId="77777777" w:rsidR="00055D29" w:rsidRDefault="00055D29" w:rsidP="001759C2">
      <w:pPr>
        <w:spacing w:after="60"/>
        <w:ind w:left="1555" w:hanging="1555"/>
        <w:jc w:val="left"/>
        <w:rPr>
          <w:b/>
        </w:rPr>
      </w:pPr>
    </w:p>
    <w:p w14:paraId="094B4113" w14:textId="736D02E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t>7</w:t>
      </w:r>
      <w:r w:rsidRPr="00082551">
        <w:rPr>
          <w:rFonts w:ascii="Arial" w:eastAsia="宋体" w:hAnsi="Arial" w:cs="Arial" w:hint="eastAsia"/>
          <w:b/>
          <w:sz w:val="24"/>
          <w:szCs w:val="20"/>
          <w:lang w:val="en-GB"/>
        </w:rPr>
        <w:t>.</w:t>
      </w:r>
      <w:r w:rsidR="00FE3B08" w:rsidRPr="00082551">
        <w:rPr>
          <w:rFonts w:ascii="Arial" w:eastAsia="宋体" w:hAnsi="Arial" w:cs="Arial"/>
          <w:b/>
          <w:sz w:val="24"/>
          <w:szCs w:val="20"/>
          <w:lang w:val="en-GB"/>
        </w:rPr>
        <w:t>2.8.</w:t>
      </w:r>
      <w:r w:rsidR="001F6B2F">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0EED4DC"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 xml:space="preserve">Enhancements on </w:t>
      </w:r>
      <w:r w:rsidR="004D56BF" w:rsidRPr="004D56BF">
        <w:rPr>
          <w:rFonts w:ascii="Arial" w:eastAsia="宋体" w:hAnsi="Arial" w:cs="Arial"/>
          <w:b/>
          <w:sz w:val="24"/>
          <w:szCs w:val="20"/>
          <w:lang w:val="en-GB"/>
        </w:rPr>
        <w:t>Multi-TRP/Panel Transmission</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408D03A" w14:textId="71616D09" w:rsidR="00763F66" w:rsidRPr="007D48FE" w:rsidRDefault="00763F66" w:rsidP="004B7EDE">
      <w:pPr>
        <w:pStyle w:val="LGTdoc"/>
        <w:spacing w:after="120" w:line="240" w:lineRule="auto"/>
        <w:rPr>
          <w:szCs w:val="22"/>
        </w:rPr>
      </w:pPr>
      <w:r w:rsidRPr="004B7EDE">
        <w:rPr>
          <w:szCs w:val="22"/>
        </w:rPr>
        <w:t xml:space="preserve">In RAN1-95 meeting, </w:t>
      </w:r>
      <w:r w:rsidR="004B7EDE" w:rsidRPr="004B7EDE">
        <w:rPr>
          <w:rFonts w:eastAsia="等线"/>
          <w:szCs w:val="22"/>
          <w:lang w:eastAsia="zh-CN"/>
        </w:rPr>
        <w:t>th</w:t>
      </w:r>
      <w:r w:rsidR="004B7EDE" w:rsidRPr="007146FA">
        <w:rPr>
          <w:rFonts w:eastAsia="等线"/>
          <w:szCs w:val="22"/>
          <w:lang w:eastAsia="zh-CN"/>
        </w:rPr>
        <w:t>e following agreements were re</w:t>
      </w:r>
      <w:r w:rsidR="004B7EDE" w:rsidRPr="007D48FE">
        <w:rPr>
          <w:szCs w:val="22"/>
        </w:rPr>
        <w:t xml:space="preserve">ached for </w:t>
      </w:r>
      <w:r w:rsidR="007D48FE" w:rsidRPr="007D48FE">
        <w:rPr>
          <w:szCs w:val="22"/>
        </w:rPr>
        <w:t>Multi-TRP/Panel Transmission</w:t>
      </w:r>
      <w:r w:rsidR="004B7EDE" w:rsidRPr="007D48FE">
        <w:rPr>
          <w:szCs w:val="22"/>
        </w:rPr>
        <w:t xml:space="preserve"> [</w:t>
      </w:r>
      <w:r w:rsidR="000763B5">
        <w:rPr>
          <w:szCs w:val="22"/>
        </w:rPr>
        <w:t>1</w:t>
      </w:r>
      <w:r w:rsidR="004B7EDE" w:rsidRPr="007D48FE">
        <w:rPr>
          <w:szCs w:val="22"/>
        </w:rPr>
        <w:t>]</w:t>
      </w:r>
    </w:p>
    <w:p w14:paraId="068D8E6A" w14:textId="77777777" w:rsidR="007D48FE" w:rsidRPr="00475447" w:rsidRDefault="007D48FE" w:rsidP="007D48FE">
      <w:pPr>
        <w:rPr>
          <w:b/>
          <w:highlight w:val="green"/>
        </w:rPr>
      </w:pPr>
      <w:r w:rsidRPr="00475447">
        <w:rPr>
          <w:b/>
          <w:highlight w:val="green"/>
        </w:rPr>
        <w:t>Agreement</w:t>
      </w:r>
    </w:p>
    <w:p w14:paraId="7F9D3665" w14:textId="77777777" w:rsidR="007D48FE" w:rsidRPr="00475447" w:rsidRDefault="007D48FE" w:rsidP="007D48FE">
      <w:pPr>
        <w:rPr>
          <w:lang w:eastAsia="x-none"/>
        </w:rPr>
      </w:pPr>
      <w:r w:rsidRPr="00475447">
        <w:t xml:space="preserve">For multi-TRP/panel transmission, </w:t>
      </w:r>
      <w:r w:rsidRPr="00475447">
        <w:rPr>
          <w:lang w:eastAsia="x-none"/>
        </w:rPr>
        <w:t>both multiple PDCCH and single PDCCH designs are supported in Rel-16</w:t>
      </w:r>
    </w:p>
    <w:p w14:paraId="4D3CC23E" w14:textId="77777777" w:rsidR="007D48FE" w:rsidRPr="00475447" w:rsidRDefault="007D48FE" w:rsidP="007D48FE">
      <w:pPr>
        <w:numPr>
          <w:ilvl w:val="0"/>
          <w:numId w:val="26"/>
        </w:numPr>
        <w:autoSpaceDE/>
        <w:autoSpaceDN/>
        <w:adjustRightInd/>
        <w:snapToGrid/>
        <w:spacing w:after="0"/>
        <w:rPr>
          <w:lang w:eastAsia="x-none"/>
        </w:rPr>
      </w:pPr>
      <w:r w:rsidRPr="00475447">
        <w:rPr>
          <w:lang w:eastAsia="x-none"/>
        </w:rPr>
        <w:t>Applies for eMBB</w:t>
      </w:r>
    </w:p>
    <w:p w14:paraId="22456194" w14:textId="77777777" w:rsidR="007D48FE" w:rsidRPr="00525C69" w:rsidRDefault="007D48FE" w:rsidP="007D48FE">
      <w:pPr>
        <w:rPr>
          <w:highlight w:val="green"/>
        </w:rPr>
      </w:pPr>
      <w:r w:rsidRPr="00525C69">
        <w:rPr>
          <w:b/>
          <w:highlight w:val="green"/>
        </w:rPr>
        <w:t xml:space="preserve">Agreement </w:t>
      </w:r>
    </w:p>
    <w:p w14:paraId="5ABD2090" w14:textId="77777777" w:rsidR="007D48FE" w:rsidRPr="008453BB" w:rsidRDefault="007D48FE" w:rsidP="007D48FE">
      <w:r w:rsidRPr="008453BB">
        <w:t xml:space="preserve">For multiple-PDCCH based multi-TRP/panel DL transmission, at least following enhancements can be studied for eMBB: </w:t>
      </w:r>
    </w:p>
    <w:p w14:paraId="24971E30" w14:textId="77777777" w:rsidR="007D48FE" w:rsidRPr="008453BB" w:rsidRDefault="007D48FE" w:rsidP="007D48FE">
      <w:pPr>
        <w:pStyle w:val="af"/>
        <w:numPr>
          <w:ilvl w:val="0"/>
          <w:numId w:val="27"/>
        </w:numPr>
        <w:autoSpaceDE/>
        <w:autoSpaceDN/>
        <w:adjustRightInd/>
        <w:snapToGrid/>
        <w:spacing w:after="160" w:line="259" w:lineRule="auto"/>
        <w:ind w:firstLineChars="0"/>
        <w:contextualSpacing/>
      </w:pPr>
      <w:r w:rsidRPr="008453BB">
        <w:t xml:space="preserve">Multiple PDCCH enhancements/restrictions, including following </w:t>
      </w:r>
    </w:p>
    <w:p w14:paraId="546DE42A" w14:textId="77777777" w:rsidR="007D48FE" w:rsidRPr="002C5C42" w:rsidRDefault="007D48FE" w:rsidP="007D48FE">
      <w:pPr>
        <w:pStyle w:val="af"/>
        <w:numPr>
          <w:ilvl w:val="0"/>
          <w:numId w:val="28"/>
        </w:numPr>
        <w:autoSpaceDE/>
        <w:autoSpaceDN/>
        <w:adjustRightInd/>
        <w:snapToGrid/>
        <w:spacing w:after="160" w:line="259" w:lineRule="auto"/>
        <w:ind w:firstLineChars="0"/>
        <w:contextualSpacing/>
      </w:pPr>
      <w:r w:rsidRPr="002C5C42">
        <w:t xml:space="preserve">#1: PDSCH scheduling restriction/indication, e.g. </w:t>
      </w:r>
    </w:p>
    <w:p w14:paraId="16D6F91A" w14:textId="77777777" w:rsidR="007D48FE" w:rsidRPr="002C5C42" w:rsidRDefault="007D48FE" w:rsidP="007D48FE">
      <w:pPr>
        <w:pStyle w:val="af"/>
        <w:numPr>
          <w:ilvl w:val="1"/>
          <w:numId w:val="28"/>
        </w:numPr>
        <w:autoSpaceDE/>
        <w:autoSpaceDN/>
        <w:adjustRightInd/>
        <w:snapToGrid/>
        <w:spacing w:after="160" w:line="259" w:lineRule="auto"/>
        <w:ind w:firstLineChars="0"/>
        <w:contextualSpacing/>
      </w:pPr>
      <w:r w:rsidRPr="002C5C42">
        <w:t xml:space="preserve">The number of layers per PDSCH and the maximal of layers across all coordination TRPs </w:t>
      </w:r>
    </w:p>
    <w:p w14:paraId="501F05C1" w14:textId="77777777" w:rsidR="007D48FE" w:rsidRPr="002C5C42" w:rsidRDefault="007D48FE" w:rsidP="007D48FE">
      <w:pPr>
        <w:pStyle w:val="af"/>
        <w:numPr>
          <w:ilvl w:val="1"/>
          <w:numId w:val="28"/>
        </w:numPr>
        <w:autoSpaceDE/>
        <w:autoSpaceDN/>
        <w:adjustRightInd/>
        <w:snapToGrid/>
        <w:spacing w:after="160" w:line="259" w:lineRule="auto"/>
        <w:ind w:firstLineChars="0"/>
        <w:contextualSpacing/>
      </w:pPr>
      <w:r w:rsidRPr="002C5C42">
        <w:t xml:space="preserve">no/partial/full PDSCH overlapping at T/F domains, considering </w:t>
      </w:r>
    </w:p>
    <w:p w14:paraId="512C9681" w14:textId="77777777" w:rsidR="007D48FE" w:rsidRPr="002C5C42" w:rsidRDefault="007D48FE" w:rsidP="007D48FE">
      <w:pPr>
        <w:pStyle w:val="af"/>
        <w:numPr>
          <w:ilvl w:val="2"/>
          <w:numId w:val="28"/>
        </w:numPr>
        <w:autoSpaceDE/>
        <w:autoSpaceDN/>
        <w:adjustRightInd/>
        <w:snapToGrid/>
        <w:spacing w:after="160" w:line="259" w:lineRule="auto"/>
        <w:ind w:firstLineChars="0"/>
        <w:contextualSpacing/>
      </w:pPr>
      <w:r w:rsidRPr="002C5C42">
        <w:t xml:space="preserve">associated rate matching mechanism </w:t>
      </w:r>
    </w:p>
    <w:p w14:paraId="3696A117" w14:textId="77777777" w:rsidR="007D48FE" w:rsidRPr="002C5C42" w:rsidRDefault="007D48FE" w:rsidP="007D48FE">
      <w:pPr>
        <w:pStyle w:val="af"/>
        <w:numPr>
          <w:ilvl w:val="2"/>
          <w:numId w:val="28"/>
        </w:numPr>
        <w:autoSpaceDE/>
        <w:autoSpaceDN/>
        <w:adjustRightInd/>
        <w:snapToGrid/>
        <w:spacing w:after="160" w:line="259" w:lineRule="auto"/>
        <w:ind w:firstLineChars="0"/>
        <w:contextualSpacing/>
      </w:pPr>
      <w:r w:rsidRPr="002C5C42">
        <w:rPr>
          <w:rFonts w:eastAsia="宋体"/>
        </w:rPr>
        <w:t xml:space="preserve">the maximum number of overlapped PDSCH per BWP per </w:t>
      </w:r>
      <w:r w:rsidRPr="002C5C42">
        <w:rPr>
          <w:rFonts w:eastAsia="宋体" w:hint="eastAsia"/>
        </w:rPr>
        <w:t>symbol</w:t>
      </w:r>
    </w:p>
    <w:p w14:paraId="4BAEBB1C" w14:textId="77777777" w:rsidR="007D48FE" w:rsidRPr="002C5C42" w:rsidRDefault="007D48FE" w:rsidP="007D48FE">
      <w:pPr>
        <w:pStyle w:val="af"/>
        <w:numPr>
          <w:ilvl w:val="1"/>
          <w:numId w:val="28"/>
        </w:numPr>
        <w:autoSpaceDE/>
        <w:autoSpaceDN/>
        <w:adjustRightInd/>
        <w:snapToGrid/>
        <w:spacing w:after="160" w:line="259" w:lineRule="auto"/>
        <w:ind w:firstLineChars="0"/>
        <w:contextualSpacing/>
      </w:pPr>
      <w:r w:rsidRPr="002C5C42">
        <w:t xml:space="preserve">PDSCH mapping types </w:t>
      </w:r>
    </w:p>
    <w:p w14:paraId="094CED27" w14:textId="77777777" w:rsidR="007D48FE" w:rsidRPr="002C5C42" w:rsidRDefault="007D48FE" w:rsidP="007D48FE">
      <w:pPr>
        <w:pStyle w:val="af"/>
        <w:numPr>
          <w:ilvl w:val="1"/>
          <w:numId w:val="28"/>
        </w:numPr>
        <w:autoSpaceDE/>
        <w:autoSpaceDN/>
        <w:adjustRightInd/>
        <w:snapToGrid/>
        <w:spacing w:after="160" w:line="259" w:lineRule="auto"/>
        <w:ind w:firstLineChars="0"/>
        <w:contextualSpacing/>
      </w:pPr>
      <w:r w:rsidRPr="002C5C42">
        <w:t xml:space="preserve">PDSCH scrambling </w:t>
      </w:r>
    </w:p>
    <w:p w14:paraId="6732ABAF" w14:textId="77777777" w:rsidR="007D48FE" w:rsidRPr="008453BB" w:rsidRDefault="007D48FE" w:rsidP="007D48FE">
      <w:pPr>
        <w:pStyle w:val="af"/>
        <w:numPr>
          <w:ilvl w:val="0"/>
          <w:numId w:val="28"/>
        </w:numPr>
        <w:autoSpaceDE/>
        <w:autoSpaceDN/>
        <w:adjustRightInd/>
        <w:snapToGrid/>
        <w:spacing w:after="160" w:line="259" w:lineRule="auto"/>
        <w:ind w:firstLineChars="0"/>
        <w:contextualSpacing/>
      </w:pPr>
      <w:r w:rsidRPr="008453BB">
        <w:t xml:space="preserve">#2: Configurations and monitoring of multiple PDCCH, e.g. </w:t>
      </w:r>
    </w:p>
    <w:p w14:paraId="1DF15376" w14:textId="77777777" w:rsidR="007D48FE" w:rsidRPr="008453BB" w:rsidRDefault="007D48FE" w:rsidP="007D48FE">
      <w:pPr>
        <w:pStyle w:val="af"/>
        <w:numPr>
          <w:ilvl w:val="1"/>
          <w:numId w:val="28"/>
        </w:numPr>
        <w:autoSpaceDE/>
        <w:autoSpaceDN/>
        <w:adjustRightInd/>
        <w:snapToGrid/>
        <w:spacing w:after="160" w:line="259" w:lineRule="auto"/>
        <w:ind w:firstLineChars="0"/>
        <w:contextualSpacing/>
      </w:pPr>
      <w:r w:rsidRPr="008453BB">
        <w:t xml:space="preserve">CORESET/search space configurations (including configuration details) for multi-TRP reception </w:t>
      </w:r>
    </w:p>
    <w:p w14:paraId="4E1B8525" w14:textId="77777777" w:rsidR="007D48FE" w:rsidRPr="008453BB" w:rsidRDefault="007D48FE" w:rsidP="007D48FE">
      <w:pPr>
        <w:pStyle w:val="af"/>
        <w:numPr>
          <w:ilvl w:val="1"/>
          <w:numId w:val="28"/>
        </w:numPr>
        <w:autoSpaceDE/>
        <w:autoSpaceDN/>
        <w:adjustRightInd/>
        <w:snapToGrid/>
        <w:spacing w:after="160" w:line="259" w:lineRule="auto"/>
        <w:ind w:firstLineChars="0"/>
        <w:contextualSpacing/>
      </w:pPr>
      <w:r w:rsidRPr="008453BB">
        <w:t xml:space="preserve">The number of BD/CCE for multi-TRP reception  </w:t>
      </w:r>
    </w:p>
    <w:p w14:paraId="10CFCDE3" w14:textId="77777777" w:rsidR="007D48FE" w:rsidRPr="008453BB" w:rsidRDefault="007D48FE" w:rsidP="007D48FE">
      <w:pPr>
        <w:pStyle w:val="af"/>
        <w:numPr>
          <w:ilvl w:val="1"/>
          <w:numId w:val="28"/>
        </w:numPr>
        <w:autoSpaceDE/>
        <w:autoSpaceDN/>
        <w:adjustRightInd/>
        <w:snapToGrid/>
        <w:spacing w:after="160" w:line="259" w:lineRule="auto"/>
        <w:ind w:firstLineChars="0"/>
        <w:contextualSpacing/>
      </w:pPr>
      <w:r w:rsidRPr="008453BB">
        <w:t xml:space="preserve">Independent DCI (strive to reuse Rel-15 DCI format/field) or dependent DCI (e.g. two-step DCI) considering </w:t>
      </w:r>
    </w:p>
    <w:p w14:paraId="0F1A3118" w14:textId="77777777" w:rsidR="007D48FE" w:rsidRPr="008453BB" w:rsidRDefault="007D48FE" w:rsidP="007D48FE">
      <w:pPr>
        <w:pStyle w:val="af"/>
        <w:numPr>
          <w:ilvl w:val="2"/>
          <w:numId w:val="28"/>
        </w:numPr>
        <w:autoSpaceDE/>
        <w:autoSpaceDN/>
        <w:adjustRightInd/>
        <w:snapToGrid/>
        <w:spacing w:after="160" w:line="259" w:lineRule="auto"/>
        <w:ind w:firstLineChars="0"/>
        <w:contextualSpacing/>
      </w:pPr>
      <w:r w:rsidRPr="008453BB">
        <w:t>Associated DCI format/fields</w:t>
      </w:r>
    </w:p>
    <w:p w14:paraId="7ADA1EF6" w14:textId="77777777" w:rsidR="007D48FE" w:rsidRPr="008453BB" w:rsidRDefault="007D48FE" w:rsidP="007D48FE">
      <w:pPr>
        <w:pStyle w:val="af"/>
        <w:numPr>
          <w:ilvl w:val="2"/>
          <w:numId w:val="28"/>
        </w:numPr>
        <w:autoSpaceDE/>
        <w:autoSpaceDN/>
        <w:adjustRightInd/>
        <w:snapToGrid/>
        <w:spacing w:after="160" w:line="259" w:lineRule="auto"/>
        <w:ind w:firstLineChars="0"/>
        <w:contextualSpacing/>
      </w:pPr>
      <w:r w:rsidRPr="008453BB">
        <w:t xml:space="preserve">Applicability to non-ideal backhaul and ideal backhaul </w:t>
      </w:r>
    </w:p>
    <w:p w14:paraId="1CE2BAE1" w14:textId="77777777" w:rsidR="007D48FE" w:rsidRPr="008453BB" w:rsidRDefault="007D48FE" w:rsidP="007D48FE">
      <w:pPr>
        <w:pStyle w:val="af"/>
        <w:numPr>
          <w:ilvl w:val="0"/>
          <w:numId w:val="28"/>
        </w:numPr>
        <w:autoSpaceDE/>
        <w:autoSpaceDN/>
        <w:adjustRightInd/>
        <w:snapToGrid/>
        <w:spacing w:after="160" w:line="259" w:lineRule="auto"/>
        <w:ind w:firstLineChars="0"/>
        <w:contextualSpacing/>
      </w:pPr>
      <w:r w:rsidRPr="008453BB">
        <w:t>#3: PDCCH/PDSCH processing/preparation timing for supporting multiple PDCCH</w:t>
      </w:r>
    </w:p>
    <w:p w14:paraId="412818CA" w14:textId="77777777" w:rsidR="007D48FE" w:rsidRPr="008453BB" w:rsidRDefault="007D48FE" w:rsidP="007D48FE">
      <w:pPr>
        <w:pStyle w:val="af"/>
        <w:numPr>
          <w:ilvl w:val="0"/>
          <w:numId w:val="27"/>
        </w:numPr>
        <w:autoSpaceDE/>
        <w:autoSpaceDN/>
        <w:adjustRightInd/>
        <w:snapToGrid/>
        <w:spacing w:after="160" w:line="259" w:lineRule="auto"/>
        <w:ind w:firstLineChars="0"/>
        <w:contextualSpacing/>
      </w:pPr>
      <w:r w:rsidRPr="008453BB">
        <w:t xml:space="preserve">UL control enhancement </w:t>
      </w:r>
    </w:p>
    <w:p w14:paraId="3A4BC910" w14:textId="77777777" w:rsidR="007D48FE" w:rsidRPr="008453BB" w:rsidRDefault="007D48FE" w:rsidP="007D48FE">
      <w:pPr>
        <w:pStyle w:val="af"/>
        <w:numPr>
          <w:ilvl w:val="0"/>
          <w:numId w:val="28"/>
        </w:numPr>
        <w:autoSpaceDE/>
        <w:autoSpaceDN/>
        <w:adjustRightInd/>
        <w:snapToGrid/>
        <w:spacing w:after="160" w:line="259" w:lineRule="auto"/>
        <w:ind w:firstLineChars="0"/>
        <w:contextualSpacing/>
      </w:pPr>
      <w:r w:rsidRPr="008453BB">
        <w:t xml:space="preserve">#4: UL ACK/NACK feedback for multiple TRP/panels, e.g. </w:t>
      </w:r>
      <w:bookmarkStart w:id="2" w:name="OLE_LINK9"/>
    </w:p>
    <w:p w14:paraId="086D2FD3" w14:textId="77777777" w:rsidR="007D48FE" w:rsidRPr="008453BB" w:rsidRDefault="007D48FE" w:rsidP="007D48FE">
      <w:pPr>
        <w:pStyle w:val="af"/>
        <w:numPr>
          <w:ilvl w:val="1"/>
          <w:numId w:val="28"/>
        </w:numPr>
        <w:autoSpaceDE/>
        <w:autoSpaceDN/>
        <w:adjustRightInd/>
        <w:snapToGrid/>
        <w:spacing w:after="160" w:line="259" w:lineRule="auto"/>
        <w:ind w:firstLineChars="0"/>
        <w:contextualSpacing/>
      </w:pPr>
      <w:r w:rsidRPr="008453BB">
        <w:t xml:space="preserve">separated A/N payload/DAI for PDSCH transmitted by different </w:t>
      </w:r>
      <w:bookmarkEnd w:id="2"/>
      <w:r w:rsidRPr="008453BB">
        <w:t>resources</w:t>
      </w:r>
    </w:p>
    <w:p w14:paraId="5FD0704A" w14:textId="77777777" w:rsidR="007D48FE" w:rsidRPr="008453BB" w:rsidRDefault="007D48FE" w:rsidP="007D48FE">
      <w:pPr>
        <w:pStyle w:val="af"/>
        <w:numPr>
          <w:ilvl w:val="1"/>
          <w:numId w:val="28"/>
        </w:numPr>
        <w:autoSpaceDE/>
        <w:autoSpaceDN/>
        <w:adjustRightInd/>
        <w:snapToGrid/>
        <w:spacing w:after="160" w:line="259" w:lineRule="auto"/>
        <w:ind w:firstLineChars="0"/>
        <w:contextualSpacing/>
      </w:pPr>
      <w:r w:rsidRPr="008453BB">
        <w:t xml:space="preserve">whether need to or how to handle intra-UE A/N and PUSCH overlapping at time domain </w:t>
      </w:r>
    </w:p>
    <w:p w14:paraId="5A70C164" w14:textId="77777777" w:rsidR="007D48FE" w:rsidRPr="008453BB" w:rsidRDefault="007D48FE" w:rsidP="007D48FE">
      <w:pPr>
        <w:pStyle w:val="af"/>
        <w:numPr>
          <w:ilvl w:val="1"/>
          <w:numId w:val="28"/>
        </w:numPr>
        <w:autoSpaceDE/>
        <w:autoSpaceDN/>
        <w:adjustRightInd/>
        <w:snapToGrid/>
        <w:spacing w:after="160" w:line="259" w:lineRule="auto"/>
        <w:ind w:firstLineChars="0"/>
        <w:contextualSpacing/>
      </w:pPr>
      <w:r w:rsidRPr="008453BB">
        <w:t xml:space="preserve">whether/how to do joint A/N payload considering the applicability of backhaul assumption </w:t>
      </w:r>
    </w:p>
    <w:p w14:paraId="32B7F27E" w14:textId="77777777" w:rsidR="007D48FE" w:rsidRPr="008453BB" w:rsidRDefault="007D48FE" w:rsidP="007D48FE">
      <w:pPr>
        <w:pStyle w:val="af"/>
        <w:numPr>
          <w:ilvl w:val="0"/>
          <w:numId w:val="28"/>
        </w:numPr>
        <w:autoSpaceDE/>
        <w:autoSpaceDN/>
        <w:adjustRightInd/>
        <w:snapToGrid/>
        <w:spacing w:after="160" w:line="259" w:lineRule="auto"/>
        <w:ind w:firstLineChars="0"/>
        <w:contextualSpacing/>
      </w:pPr>
      <w:r w:rsidRPr="008453BB">
        <w:t xml:space="preserve">#5: CSI reporting enhancement for multiple TRP/panels, e.g. </w:t>
      </w:r>
    </w:p>
    <w:p w14:paraId="55DEAB75" w14:textId="77777777" w:rsidR="007D48FE" w:rsidRPr="008453BB" w:rsidRDefault="007D48FE" w:rsidP="007D48FE">
      <w:pPr>
        <w:pStyle w:val="af"/>
        <w:numPr>
          <w:ilvl w:val="1"/>
          <w:numId w:val="28"/>
        </w:numPr>
        <w:autoSpaceDE/>
        <w:autoSpaceDN/>
        <w:adjustRightInd/>
        <w:snapToGrid/>
        <w:spacing w:after="160" w:line="259" w:lineRule="auto"/>
        <w:ind w:firstLineChars="0"/>
        <w:contextualSpacing/>
      </w:pPr>
      <w:r w:rsidRPr="008453BB">
        <w:t xml:space="preserve">CSI processing/timing, separated CSI reporting/reporting resources, and CSI multiplexing with A/N </w:t>
      </w:r>
    </w:p>
    <w:p w14:paraId="5A647F9E" w14:textId="77777777" w:rsidR="007D48FE" w:rsidRPr="008453BB" w:rsidRDefault="007D48FE" w:rsidP="007D48FE">
      <w:pPr>
        <w:pStyle w:val="af"/>
        <w:numPr>
          <w:ilvl w:val="1"/>
          <w:numId w:val="28"/>
        </w:numPr>
        <w:autoSpaceDE/>
        <w:autoSpaceDN/>
        <w:adjustRightInd/>
        <w:snapToGrid/>
        <w:spacing w:after="160" w:line="259" w:lineRule="auto"/>
        <w:ind w:firstLineChars="0"/>
        <w:contextualSpacing/>
      </w:pPr>
      <w:r w:rsidRPr="008453BB">
        <w:t>Whether/how to use joint CSI reporting and associated reporting resource</w:t>
      </w:r>
    </w:p>
    <w:p w14:paraId="5C80C19D" w14:textId="77777777" w:rsidR="007D48FE" w:rsidRPr="008453BB" w:rsidRDefault="007D48FE" w:rsidP="007D48FE">
      <w:pPr>
        <w:pStyle w:val="af"/>
        <w:numPr>
          <w:ilvl w:val="0"/>
          <w:numId w:val="27"/>
        </w:numPr>
        <w:autoSpaceDE/>
        <w:autoSpaceDN/>
        <w:adjustRightInd/>
        <w:snapToGrid/>
        <w:spacing w:after="160" w:line="259" w:lineRule="auto"/>
        <w:ind w:firstLineChars="0"/>
        <w:contextualSpacing/>
      </w:pPr>
      <w:r w:rsidRPr="008453BB">
        <w:t>Whether and how to enhance HARQ, e.g.</w:t>
      </w:r>
    </w:p>
    <w:p w14:paraId="52908F7B" w14:textId="77777777" w:rsidR="007D48FE" w:rsidRPr="008453BB" w:rsidRDefault="007D48FE" w:rsidP="007D48FE">
      <w:pPr>
        <w:pStyle w:val="af"/>
        <w:numPr>
          <w:ilvl w:val="1"/>
          <w:numId w:val="27"/>
        </w:numPr>
        <w:autoSpaceDE/>
        <w:autoSpaceDN/>
        <w:adjustRightInd/>
        <w:snapToGrid/>
        <w:spacing w:after="160" w:line="259" w:lineRule="auto"/>
        <w:ind w:firstLineChars="0"/>
        <w:contextualSpacing/>
      </w:pPr>
      <w:r w:rsidRPr="008453BB">
        <w:lastRenderedPageBreak/>
        <w:t>Increasing the number of HARQ</w:t>
      </w:r>
    </w:p>
    <w:p w14:paraId="0EDD4DA9" w14:textId="77777777" w:rsidR="007D48FE" w:rsidRPr="008453BB" w:rsidRDefault="007D48FE" w:rsidP="007D48FE">
      <w:pPr>
        <w:pStyle w:val="af"/>
        <w:numPr>
          <w:ilvl w:val="0"/>
          <w:numId w:val="27"/>
        </w:numPr>
        <w:autoSpaceDE/>
        <w:autoSpaceDN/>
        <w:adjustRightInd/>
        <w:snapToGrid/>
        <w:spacing w:after="160" w:line="259" w:lineRule="auto"/>
        <w:ind w:firstLineChars="0"/>
        <w:contextualSpacing/>
        <w:rPr>
          <w:rFonts w:eastAsia="宋体"/>
          <w:bCs/>
        </w:rPr>
      </w:pPr>
      <w:r w:rsidRPr="008453BB">
        <w:t>Other enhancements are not excluded.</w:t>
      </w:r>
    </w:p>
    <w:p w14:paraId="5AF8F60E" w14:textId="77777777" w:rsidR="007D48FE" w:rsidRPr="008453BB" w:rsidRDefault="007D48FE" w:rsidP="007D48FE">
      <w:pPr>
        <w:pStyle w:val="af"/>
        <w:numPr>
          <w:ilvl w:val="0"/>
          <w:numId w:val="27"/>
        </w:numPr>
        <w:autoSpaceDE/>
        <w:autoSpaceDN/>
        <w:adjustRightInd/>
        <w:snapToGrid/>
        <w:spacing w:after="160" w:line="259" w:lineRule="auto"/>
        <w:ind w:firstLineChars="0"/>
        <w:contextualSpacing/>
        <w:rPr>
          <w:rFonts w:eastAsia="宋体"/>
          <w:bCs/>
        </w:rPr>
      </w:pPr>
      <w:r w:rsidRPr="008453BB">
        <w:rPr>
          <w:rFonts w:eastAsia="宋体"/>
          <w:bCs/>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1C0450A1" w14:textId="77777777" w:rsidR="007D48FE" w:rsidRPr="008453BB" w:rsidRDefault="007D48FE" w:rsidP="007D48FE">
      <w:pPr>
        <w:pStyle w:val="af"/>
        <w:numPr>
          <w:ilvl w:val="0"/>
          <w:numId w:val="27"/>
        </w:numPr>
        <w:autoSpaceDE/>
        <w:autoSpaceDN/>
        <w:adjustRightInd/>
        <w:snapToGrid/>
        <w:spacing w:after="160" w:line="259" w:lineRule="auto"/>
        <w:ind w:firstLineChars="0"/>
        <w:contextualSpacing/>
        <w:jc w:val="left"/>
        <w:rPr>
          <w:rFonts w:eastAsia="宋体"/>
          <w:bCs/>
        </w:rPr>
      </w:pPr>
      <w:r w:rsidRPr="008453BB">
        <w:rPr>
          <w:rFonts w:eastAsia="宋体"/>
          <w:bCs/>
        </w:rPr>
        <w:t xml:space="preserve">Note that CSI measurement enhancement for NCJT considering backhaul condition and semi-static network coordination are not excluded. Companies are encouraged to evaluate CSI measurement schemes in Ad-Hoc and RAN1#96. </w:t>
      </w:r>
    </w:p>
    <w:p w14:paraId="6C95E649" w14:textId="77777777" w:rsidR="007D48FE" w:rsidRPr="00D641D4" w:rsidRDefault="007D48FE" w:rsidP="007D48FE">
      <w:pPr>
        <w:rPr>
          <w:b/>
          <w:highlight w:val="green"/>
          <w:lang w:eastAsia="x-none"/>
        </w:rPr>
      </w:pPr>
      <w:r w:rsidRPr="00D641D4">
        <w:rPr>
          <w:b/>
          <w:highlight w:val="green"/>
          <w:lang w:eastAsia="x-none"/>
        </w:rPr>
        <w:t>Agreement</w:t>
      </w:r>
    </w:p>
    <w:p w14:paraId="4DB06865" w14:textId="77777777" w:rsidR="007D48FE" w:rsidRPr="006128F6" w:rsidRDefault="007D48FE" w:rsidP="007D48FE">
      <w:pPr>
        <w:rPr>
          <w:rFonts w:eastAsia="宋体"/>
          <w:bCs/>
        </w:rPr>
      </w:pPr>
      <w:r w:rsidRPr="006128F6">
        <w:rPr>
          <w:rFonts w:eastAsia="宋体"/>
          <w:bCs/>
        </w:rPr>
        <w:t>Study for URLLC reliability/robustness enhancement with multi-TRP/panel/beam, including the case of ideal backhaul</w:t>
      </w:r>
    </w:p>
    <w:p w14:paraId="03A1B77F" w14:textId="77777777" w:rsidR="007D48FE" w:rsidRPr="006128F6" w:rsidRDefault="007D48FE" w:rsidP="007D48FE">
      <w:pPr>
        <w:pStyle w:val="af"/>
        <w:numPr>
          <w:ilvl w:val="0"/>
          <w:numId w:val="27"/>
        </w:numPr>
        <w:autoSpaceDE/>
        <w:autoSpaceDN/>
        <w:adjustRightInd/>
        <w:snapToGrid/>
        <w:spacing w:after="160" w:line="259" w:lineRule="auto"/>
        <w:ind w:firstLineChars="0"/>
        <w:contextualSpacing/>
        <w:jc w:val="left"/>
      </w:pPr>
      <w:bookmarkStart w:id="3" w:name="_Hlk530133533"/>
      <w:r w:rsidRPr="006128F6">
        <w:t>For PDSCH/PUSCH where the same TB is transmitted including</w:t>
      </w:r>
    </w:p>
    <w:bookmarkEnd w:id="3"/>
    <w:p w14:paraId="6E093D94" w14:textId="77777777" w:rsidR="007D48FE" w:rsidRPr="006128F6" w:rsidRDefault="007D48FE" w:rsidP="007D48FE">
      <w:pPr>
        <w:pStyle w:val="af"/>
        <w:numPr>
          <w:ilvl w:val="1"/>
          <w:numId w:val="27"/>
        </w:numPr>
        <w:autoSpaceDE/>
        <w:autoSpaceDN/>
        <w:adjustRightInd/>
        <w:snapToGrid/>
        <w:spacing w:after="160" w:line="259" w:lineRule="auto"/>
        <w:ind w:firstLineChars="0"/>
        <w:contextualSpacing/>
        <w:jc w:val="left"/>
      </w:pPr>
      <w:r w:rsidRPr="006128F6">
        <w:t xml:space="preserve">#1: the number of </w:t>
      </w:r>
      <w:r w:rsidRPr="006128F6">
        <w:rPr>
          <w:rFonts w:eastAsia="宋体"/>
          <w:bCs/>
        </w:rPr>
        <w:t>TRP/panel/beam</w:t>
      </w:r>
      <w:r w:rsidRPr="006128F6">
        <w:t>s</w:t>
      </w:r>
    </w:p>
    <w:p w14:paraId="738C4AAD" w14:textId="77777777" w:rsidR="007D48FE" w:rsidRPr="006128F6" w:rsidRDefault="007D48FE" w:rsidP="007D48FE">
      <w:pPr>
        <w:pStyle w:val="af"/>
        <w:numPr>
          <w:ilvl w:val="1"/>
          <w:numId w:val="27"/>
        </w:numPr>
        <w:autoSpaceDE/>
        <w:autoSpaceDN/>
        <w:adjustRightInd/>
        <w:snapToGrid/>
        <w:spacing w:after="160" w:line="259" w:lineRule="auto"/>
        <w:ind w:firstLineChars="0"/>
        <w:contextualSpacing/>
        <w:jc w:val="left"/>
      </w:pPr>
      <w:r w:rsidRPr="006128F6">
        <w:t>#2: Configuration/indication mechanism of TB repetition</w:t>
      </w:r>
    </w:p>
    <w:p w14:paraId="6819CF0C" w14:textId="77777777" w:rsidR="007D48FE" w:rsidRPr="006128F6" w:rsidRDefault="007D48FE" w:rsidP="007D48FE">
      <w:pPr>
        <w:pStyle w:val="af"/>
        <w:numPr>
          <w:ilvl w:val="1"/>
          <w:numId w:val="27"/>
        </w:numPr>
        <w:autoSpaceDE/>
        <w:autoSpaceDN/>
        <w:adjustRightInd/>
        <w:snapToGrid/>
        <w:spacing w:after="160" w:line="259" w:lineRule="auto"/>
        <w:ind w:firstLineChars="0"/>
        <w:contextualSpacing/>
        <w:jc w:val="left"/>
      </w:pPr>
      <w:r w:rsidRPr="006128F6">
        <w:t>Other enhancements are not excluded.</w:t>
      </w:r>
    </w:p>
    <w:p w14:paraId="4128F778" w14:textId="77777777" w:rsidR="007D48FE" w:rsidRPr="006128F6" w:rsidRDefault="007D48FE" w:rsidP="007D48FE">
      <w:pPr>
        <w:pStyle w:val="af"/>
        <w:numPr>
          <w:ilvl w:val="0"/>
          <w:numId w:val="27"/>
        </w:numPr>
        <w:autoSpaceDE/>
        <w:autoSpaceDN/>
        <w:adjustRightInd/>
        <w:snapToGrid/>
        <w:spacing w:after="160" w:line="259" w:lineRule="auto"/>
        <w:ind w:firstLineChars="0"/>
        <w:contextualSpacing/>
        <w:jc w:val="left"/>
      </w:pPr>
      <w:r w:rsidRPr="006128F6">
        <w:t>For PDCCH/PUCCH</w:t>
      </w:r>
    </w:p>
    <w:p w14:paraId="5BAA96F3" w14:textId="77777777" w:rsidR="007D48FE" w:rsidRPr="006128F6" w:rsidRDefault="007D48FE" w:rsidP="007D48FE">
      <w:pPr>
        <w:pStyle w:val="af"/>
        <w:numPr>
          <w:ilvl w:val="1"/>
          <w:numId w:val="27"/>
        </w:numPr>
        <w:autoSpaceDE/>
        <w:autoSpaceDN/>
        <w:adjustRightInd/>
        <w:snapToGrid/>
        <w:spacing w:after="160" w:line="259" w:lineRule="auto"/>
        <w:ind w:firstLineChars="0"/>
        <w:contextualSpacing/>
        <w:jc w:val="left"/>
      </w:pPr>
      <w:r w:rsidRPr="006128F6">
        <w:t xml:space="preserve">#1: the number of </w:t>
      </w:r>
      <w:r w:rsidRPr="006128F6">
        <w:rPr>
          <w:rFonts w:eastAsia="宋体"/>
          <w:bCs/>
        </w:rPr>
        <w:t>TRP/panel/beam</w:t>
      </w:r>
      <w:r w:rsidRPr="006128F6">
        <w:t>s</w:t>
      </w:r>
    </w:p>
    <w:p w14:paraId="3A6DD8BF" w14:textId="77777777" w:rsidR="007D48FE" w:rsidRPr="006128F6" w:rsidRDefault="007D48FE" w:rsidP="007D48FE">
      <w:pPr>
        <w:pStyle w:val="af"/>
        <w:numPr>
          <w:ilvl w:val="1"/>
          <w:numId w:val="27"/>
        </w:numPr>
        <w:autoSpaceDE/>
        <w:autoSpaceDN/>
        <w:adjustRightInd/>
        <w:snapToGrid/>
        <w:spacing w:after="160" w:line="259" w:lineRule="auto"/>
        <w:ind w:firstLineChars="0"/>
        <w:contextualSpacing/>
        <w:jc w:val="left"/>
        <w:rPr>
          <w:rFonts w:eastAsia="宋体"/>
          <w:bCs/>
          <w:szCs w:val="28"/>
        </w:rPr>
      </w:pPr>
      <w:r w:rsidRPr="006128F6">
        <w:t>#2: Repetition/Diversity of DCI/UCI</w:t>
      </w:r>
    </w:p>
    <w:p w14:paraId="2320E384" w14:textId="77777777" w:rsidR="007D48FE" w:rsidRPr="006128F6" w:rsidRDefault="007D48FE" w:rsidP="007D48FE">
      <w:pPr>
        <w:pStyle w:val="af"/>
        <w:numPr>
          <w:ilvl w:val="1"/>
          <w:numId w:val="27"/>
        </w:numPr>
        <w:autoSpaceDE/>
        <w:autoSpaceDN/>
        <w:adjustRightInd/>
        <w:snapToGrid/>
        <w:spacing w:after="160" w:line="259" w:lineRule="auto"/>
        <w:ind w:firstLineChars="0"/>
        <w:contextualSpacing/>
        <w:jc w:val="left"/>
        <w:rPr>
          <w:rFonts w:eastAsia="宋体"/>
          <w:bCs/>
          <w:szCs w:val="28"/>
        </w:rPr>
      </w:pPr>
      <w:r w:rsidRPr="006128F6">
        <w:t>Other enhancements are not excluded.</w:t>
      </w:r>
    </w:p>
    <w:p w14:paraId="3FC50769" w14:textId="77777777" w:rsidR="007D48FE" w:rsidRDefault="007D48FE" w:rsidP="007D48FE">
      <w:pPr>
        <w:pStyle w:val="af"/>
        <w:spacing w:after="160" w:line="259" w:lineRule="auto"/>
        <w:ind w:firstLine="440"/>
        <w:contextualSpacing/>
      </w:pPr>
      <w:r w:rsidRPr="006128F6">
        <w:t>FFS: Non-ideal backhaul case</w:t>
      </w:r>
    </w:p>
    <w:p w14:paraId="1D4B148D" w14:textId="5FD4251E" w:rsidR="001759C2" w:rsidRPr="00384B67" w:rsidRDefault="00542B36" w:rsidP="004B7EDE">
      <w:pPr>
        <w:overflowPunct w:val="0"/>
        <w:spacing w:beforeLines="50" w:before="120" w:afterLines="50"/>
        <w:textAlignment w:val="baseline"/>
        <w:rPr>
          <w:rFonts w:eastAsia="Times New Roman"/>
        </w:rPr>
      </w:pPr>
      <w:r w:rsidRPr="00763F66">
        <w:rPr>
          <w:rFonts w:eastAsia="Times New Roman"/>
        </w:rPr>
        <w:t xml:space="preserve">In this contribution, </w:t>
      </w:r>
      <w:r w:rsidR="0062693F" w:rsidRPr="00763F66">
        <w:rPr>
          <w:rFonts w:eastAsia="Times New Roman"/>
        </w:rPr>
        <w:t xml:space="preserve">we discuss about </w:t>
      </w:r>
      <w:r w:rsidR="00850E17" w:rsidRPr="00763F66">
        <w:rPr>
          <w:rFonts w:eastAsia="Times New Roman"/>
        </w:rPr>
        <w:t xml:space="preserve">the </w:t>
      </w:r>
      <w:r w:rsidR="00384B67">
        <w:rPr>
          <w:rFonts w:eastAsia="Times New Roman"/>
        </w:rPr>
        <w:t>PDCCH transmission and HARQ process for</w:t>
      </w:r>
      <w:r w:rsidR="00A85A3D" w:rsidRPr="00763F66">
        <w:rPr>
          <w:rFonts w:eastAsia="Times New Roman"/>
        </w:rPr>
        <w:t xml:space="preserve"> </w:t>
      </w:r>
      <w:r w:rsidR="00384B67" w:rsidRPr="00384B67">
        <w:rPr>
          <w:rFonts w:eastAsia="Times New Roman"/>
        </w:rPr>
        <w:t xml:space="preserve">Multi-TRP/Panel </w:t>
      </w:r>
      <w:r w:rsidR="00C05D86">
        <w:rPr>
          <w:rFonts w:eastAsia="Times New Roman"/>
        </w:rPr>
        <w:t>t</w:t>
      </w:r>
      <w:r w:rsidR="00384B67" w:rsidRPr="00384B67">
        <w:rPr>
          <w:rFonts w:eastAsia="Times New Roman"/>
        </w:rPr>
        <w:t>ransmission</w:t>
      </w:r>
      <w:r w:rsidR="0062693F" w:rsidRPr="00763F66">
        <w:rPr>
          <w:rFonts w:eastAsia="Times New Roman"/>
        </w:rPr>
        <w:t>.</w:t>
      </w:r>
    </w:p>
    <w:p w14:paraId="64601FBD" w14:textId="5655EDF4" w:rsidR="001759C2" w:rsidRDefault="00C05D86" w:rsidP="001759C2">
      <w:pPr>
        <w:pStyle w:val="1"/>
        <w:rPr>
          <w:szCs w:val="20"/>
        </w:rPr>
      </w:pPr>
      <w:r>
        <w:rPr>
          <w:szCs w:val="20"/>
          <w:lang w:eastAsia="zh-CN"/>
        </w:rPr>
        <w:t xml:space="preserve">PDCCH for </w:t>
      </w:r>
      <w:r w:rsidRPr="00C05D86">
        <w:rPr>
          <w:szCs w:val="20"/>
          <w:lang w:eastAsia="zh-CN"/>
        </w:rPr>
        <w:t xml:space="preserve">Multi-TRP/Panel </w:t>
      </w:r>
      <w:r w:rsidRPr="00C05D86">
        <w:rPr>
          <w:rFonts w:hint="eastAsia"/>
          <w:szCs w:val="20"/>
          <w:lang w:eastAsia="zh-CN"/>
        </w:rPr>
        <w:t>t</w:t>
      </w:r>
      <w:r w:rsidRPr="00C05D86">
        <w:rPr>
          <w:szCs w:val="20"/>
          <w:lang w:eastAsia="zh-CN"/>
        </w:rPr>
        <w:t>ransmission</w:t>
      </w:r>
      <w:r w:rsidR="00924AE4">
        <w:rPr>
          <w:szCs w:val="20"/>
        </w:rPr>
        <w:t xml:space="preserve"> </w:t>
      </w:r>
      <w:r w:rsidR="00817772">
        <w:rPr>
          <w:szCs w:val="20"/>
        </w:rPr>
        <w:t xml:space="preserve"> </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4204C5BD" w14:textId="0B3F73E7" w:rsidR="002E6165" w:rsidRPr="0020494D" w:rsidRDefault="0020494D" w:rsidP="0020494D">
      <w:pPr>
        <w:pStyle w:val="af"/>
        <w:ind w:firstLineChars="0" w:firstLine="0"/>
        <w:rPr>
          <w:b/>
          <w:bCs/>
          <w:sz w:val="24"/>
          <w:szCs w:val="20"/>
          <w:lang w:eastAsia="zh-CN"/>
        </w:rPr>
      </w:pPr>
      <w:r w:rsidRPr="0020494D">
        <w:rPr>
          <w:rFonts w:hint="eastAsia"/>
          <w:b/>
          <w:bCs/>
          <w:sz w:val="24"/>
          <w:szCs w:val="20"/>
          <w:lang w:eastAsia="zh-CN"/>
        </w:rPr>
        <w:t>2</w:t>
      </w:r>
      <w:r w:rsidRPr="0020494D">
        <w:rPr>
          <w:b/>
          <w:bCs/>
          <w:sz w:val="24"/>
          <w:szCs w:val="20"/>
          <w:lang w:eastAsia="zh-CN"/>
        </w:rPr>
        <w:t xml:space="preserve">.1 </w:t>
      </w:r>
      <w:r w:rsidR="00F1660E" w:rsidRPr="0020494D">
        <w:rPr>
          <w:b/>
          <w:bCs/>
          <w:sz w:val="24"/>
          <w:szCs w:val="20"/>
          <w:lang w:eastAsia="zh-CN"/>
        </w:rPr>
        <w:t>S</w:t>
      </w:r>
      <w:r w:rsidR="00F1660E" w:rsidRPr="0020494D">
        <w:rPr>
          <w:rFonts w:hint="eastAsia"/>
          <w:b/>
          <w:bCs/>
          <w:sz w:val="24"/>
          <w:szCs w:val="20"/>
          <w:lang w:eastAsia="zh-CN"/>
        </w:rPr>
        <w:t xml:space="preserve">ingle </w:t>
      </w:r>
      <w:r w:rsidR="00F1660E" w:rsidRPr="0020494D">
        <w:rPr>
          <w:b/>
          <w:bCs/>
          <w:sz w:val="24"/>
          <w:szCs w:val="20"/>
          <w:lang w:eastAsia="zh-CN"/>
        </w:rPr>
        <w:t>PDCCH</w:t>
      </w:r>
    </w:p>
    <w:p w14:paraId="0123AEA5" w14:textId="2DEF865C" w:rsidR="007D3D11" w:rsidRPr="007D3D11" w:rsidRDefault="007D3D11" w:rsidP="00E97CAF">
      <w:pPr>
        <w:rPr>
          <w:u w:val="single"/>
          <w:lang w:eastAsia="zh-CN"/>
        </w:rPr>
      </w:pPr>
      <w:r w:rsidRPr="007D3D11">
        <w:rPr>
          <w:rFonts w:hint="eastAsia"/>
          <w:u w:val="single"/>
          <w:lang w:eastAsia="zh-CN"/>
        </w:rPr>
        <w:t>TCI state for PDSCH</w:t>
      </w:r>
    </w:p>
    <w:p w14:paraId="4C22C01F" w14:textId="2DA3E53B" w:rsidR="002E6165" w:rsidRDefault="00AF664A" w:rsidP="00E97CAF">
      <w:pPr>
        <w:rPr>
          <w:lang w:eastAsia="zh-CN"/>
        </w:rPr>
      </w:pPr>
      <w:r>
        <w:rPr>
          <w:lang w:eastAsia="zh-CN"/>
        </w:rPr>
        <w:t>Single PDCCH need to schedule PDSCHs from more than one panels or TRPs, thus DCI should indicate more than one TCI states</w:t>
      </w:r>
      <w:r w:rsidR="004239ED">
        <w:rPr>
          <w:lang w:eastAsia="zh-CN"/>
        </w:rPr>
        <w:t xml:space="preserve"> for PDSCH reception</w:t>
      </w:r>
      <w:r>
        <w:rPr>
          <w:lang w:eastAsia="zh-CN"/>
        </w:rPr>
        <w:t>.</w:t>
      </w:r>
      <w:r w:rsidR="00DD0C1D">
        <w:rPr>
          <w:lang w:eastAsia="zh-CN"/>
        </w:rPr>
        <w:t xml:space="preserve"> There are some options can be considered to indicate more than one TCI states in one DCI as follows:</w:t>
      </w:r>
    </w:p>
    <w:p w14:paraId="02444FF7" w14:textId="73EDF44A" w:rsidR="00DD0C1D" w:rsidRDefault="00DD0C1D" w:rsidP="00DD0C1D">
      <w:pPr>
        <w:pStyle w:val="af"/>
        <w:numPr>
          <w:ilvl w:val="0"/>
          <w:numId w:val="19"/>
        </w:numPr>
        <w:ind w:firstLineChars="0"/>
        <w:rPr>
          <w:lang w:eastAsia="zh-CN"/>
        </w:rPr>
      </w:pPr>
      <w:r w:rsidRPr="007A3012">
        <w:rPr>
          <w:lang w:eastAsia="zh-CN"/>
        </w:rPr>
        <w:t xml:space="preserve">Option 1: By multiple </w:t>
      </w:r>
      <w:r>
        <w:rPr>
          <w:lang w:eastAsia="zh-CN"/>
        </w:rPr>
        <w:t>TC</w:t>
      </w:r>
      <w:r w:rsidRPr="007A3012">
        <w:rPr>
          <w:lang w:eastAsia="zh-CN"/>
        </w:rPr>
        <w:t xml:space="preserve">I fields, </w:t>
      </w:r>
    </w:p>
    <w:p w14:paraId="11BC6125" w14:textId="4FF0A96A" w:rsidR="00DD0C1D" w:rsidRPr="007A3012" w:rsidRDefault="00DD0C1D" w:rsidP="00DD0C1D">
      <w:pPr>
        <w:pStyle w:val="af"/>
        <w:numPr>
          <w:ilvl w:val="1"/>
          <w:numId w:val="19"/>
        </w:numPr>
        <w:ind w:firstLineChars="0"/>
        <w:rPr>
          <w:lang w:eastAsia="zh-CN"/>
        </w:rPr>
      </w:pPr>
      <w:r>
        <w:rPr>
          <w:lang w:eastAsia="zh-CN"/>
        </w:rPr>
        <w:t xml:space="preserve">It is a straightforward method, and the TCI field for each panel is independent. </w:t>
      </w:r>
    </w:p>
    <w:p w14:paraId="02E77495" w14:textId="7C20DBDA" w:rsidR="00DD0C1D" w:rsidRDefault="00DD0C1D" w:rsidP="00DD0C1D">
      <w:pPr>
        <w:pStyle w:val="af"/>
        <w:numPr>
          <w:ilvl w:val="0"/>
          <w:numId w:val="19"/>
        </w:numPr>
        <w:ind w:firstLineChars="0"/>
        <w:rPr>
          <w:lang w:eastAsia="zh-CN"/>
        </w:rPr>
      </w:pPr>
      <w:r w:rsidRPr="007A3012">
        <w:rPr>
          <w:lang w:eastAsia="zh-CN"/>
        </w:rPr>
        <w:t xml:space="preserve">Option 2: An extension of the existing </w:t>
      </w:r>
      <w:r>
        <w:rPr>
          <w:lang w:eastAsia="zh-CN"/>
        </w:rPr>
        <w:t>TC</w:t>
      </w:r>
      <w:r w:rsidRPr="007A3012">
        <w:rPr>
          <w:lang w:eastAsia="zh-CN"/>
        </w:rPr>
        <w:t>I field,</w:t>
      </w:r>
    </w:p>
    <w:p w14:paraId="04701BB9" w14:textId="307FE09E" w:rsidR="00DD0C1D" w:rsidRPr="007A3012" w:rsidRDefault="00DD0C1D" w:rsidP="00DD0C1D">
      <w:pPr>
        <w:pStyle w:val="af"/>
        <w:numPr>
          <w:ilvl w:val="1"/>
          <w:numId w:val="19"/>
        </w:numPr>
        <w:ind w:firstLineChars="0"/>
        <w:rPr>
          <w:lang w:eastAsia="zh-CN"/>
        </w:rPr>
      </w:pPr>
      <w:r>
        <w:rPr>
          <w:lang w:eastAsia="zh-CN"/>
        </w:rPr>
        <w:t>To increase the number of bits for existing TCI field, some bits indicate one TCI state and other bits indicate another one TCI state.</w:t>
      </w:r>
    </w:p>
    <w:p w14:paraId="5BE44666" w14:textId="57339917" w:rsidR="00DD0C1D" w:rsidRDefault="00DD0C1D" w:rsidP="00DD0C1D">
      <w:pPr>
        <w:pStyle w:val="af"/>
        <w:numPr>
          <w:ilvl w:val="0"/>
          <w:numId w:val="19"/>
        </w:numPr>
        <w:ind w:firstLineChars="0"/>
        <w:rPr>
          <w:lang w:eastAsia="zh-CN"/>
        </w:rPr>
      </w:pPr>
      <w:r w:rsidRPr="007A3012">
        <w:rPr>
          <w:lang w:eastAsia="zh-CN"/>
        </w:rPr>
        <w:t>Option 3:</w:t>
      </w:r>
      <w:r>
        <w:rPr>
          <w:lang w:eastAsia="zh-CN"/>
        </w:rPr>
        <w:t xml:space="preserve"> Existing TCI field to indicate a TCI group,</w:t>
      </w:r>
    </w:p>
    <w:p w14:paraId="5F6D9EBF" w14:textId="043675BC" w:rsidR="00DD0C1D" w:rsidRDefault="00DD0C1D" w:rsidP="00DD0C1D">
      <w:pPr>
        <w:pStyle w:val="af"/>
        <w:numPr>
          <w:ilvl w:val="1"/>
          <w:numId w:val="19"/>
        </w:numPr>
        <w:ind w:firstLineChars="0"/>
        <w:rPr>
          <w:lang w:eastAsia="zh-CN"/>
        </w:rPr>
      </w:pPr>
      <w:r>
        <w:rPr>
          <w:lang w:eastAsia="zh-CN"/>
        </w:rPr>
        <w:t>TCI group includes more than one TCI state. RRC configures a mapping between TCI group and multiple RS resources, then TCI field can indicate multiple RS resources to indicate more than one Rx beam.</w:t>
      </w:r>
    </w:p>
    <w:p w14:paraId="6C31501B" w14:textId="54529F94" w:rsidR="002E6165" w:rsidRDefault="008D3709" w:rsidP="00E97CAF">
      <w:pPr>
        <w:rPr>
          <w:lang w:eastAsia="zh-CN"/>
        </w:rPr>
      </w:pPr>
      <w:r>
        <w:rPr>
          <w:lang w:eastAsia="zh-CN"/>
        </w:rPr>
        <w:t>Consider</w:t>
      </w:r>
      <w:r w:rsidR="000763B5">
        <w:rPr>
          <w:lang w:eastAsia="zh-CN"/>
        </w:rPr>
        <w:t>ing</w:t>
      </w:r>
      <w:r>
        <w:rPr>
          <w:lang w:eastAsia="zh-CN"/>
        </w:rPr>
        <w:t xml:space="preserve"> above three </w:t>
      </w:r>
      <w:r w:rsidR="00A803A2">
        <w:rPr>
          <w:lang w:eastAsia="zh-CN"/>
        </w:rPr>
        <w:t>options, option 3 has the lowest DCI signaling overhead but the highest RRC signaling overhead. Option 1</w:t>
      </w:r>
      <w:r w:rsidR="004F7106">
        <w:rPr>
          <w:lang w:eastAsia="zh-CN"/>
        </w:rPr>
        <w:t xml:space="preserve"> </w:t>
      </w:r>
      <w:r w:rsidR="00A803A2">
        <w:rPr>
          <w:lang w:eastAsia="zh-CN"/>
        </w:rPr>
        <w:t xml:space="preserve">and option 2 have similar DCI overhead, but option 1 is easy to indicate the mapping between the TB(s) and TCI field. </w:t>
      </w:r>
      <w:r w:rsidR="00D5110B">
        <w:rPr>
          <w:lang w:eastAsia="zh-CN"/>
        </w:rPr>
        <w:t>W</w:t>
      </w:r>
      <w:r w:rsidR="00A803A2">
        <w:rPr>
          <w:lang w:eastAsia="zh-CN"/>
        </w:rPr>
        <w:t xml:space="preserve">e </w:t>
      </w:r>
      <w:r w:rsidR="00D5110B">
        <w:rPr>
          <w:lang w:eastAsia="zh-CN"/>
        </w:rPr>
        <w:t>give an example with assumption</w:t>
      </w:r>
      <w:r w:rsidR="00A803A2">
        <w:rPr>
          <w:lang w:eastAsia="zh-CN"/>
        </w:rPr>
        <w:t xml:space="preserve"> that there are 3 TBs scheduled </w:t>
      </w:r>
      <w:r w:rsidR="00E14CB5">
        <w:rPr>
          <w:lang w:eastAsia="zh-CN"/>
        </w:rPr>
        <w:t>by</w:t>
      </w:r>
      <w:r w:rsidR="00A803A2">
        <w:rPr>
          <w:lang w:eastAsia="zh-CN"/>
        </w:rPr>
        <w:t xml:space="preserve"> 2 TCI fields. With option 1, it is easy to allocate the IE position to indicate the mapping between TB(s) and TCI field</w:t>
      </w:r>
      <w:r w:rsidR="00E27741">
        <w:rPr>
          <w:lang w:eastAsia="zh-CN"/>
        </w:rPr>
        <w:t>s</w:t>
      </w:r>
      <w:r w:rsidR="00A803A2">
        <w:rPr>
          <w:lang w:eastAsia="zh-CN"/>
        </w:rPr>
        <w:t xml:space="preserve">. For example, the </w:t>
      </w:r>
      <w:r w:rsidR="00996C8E">
        <w:rPr>
          <w:lang w:eastAsia="zh-CN"/>
        </w:rPr>
        <w:t xml:space="preserve">position of each IE can be seen in Fig.1. It means that </w:t>
      </w:r>
      <w:r w:rsidR="00A803A2">
        <w:rPr>
          <w:lang w:eastAsia="zh-CN"/>
        </w:rPr>
        <w:t>TCI field#0</w:t>
      </w:r>
      <w:r w:rsidR="00996C8E">
        <w:rPr>
          <w:lang w:eastAsia="zh-CN"/>
        </w:rPr>
        <w:t xml:space="preserve"> is applied for TB#0 and TB#1</w:t>
      </w:r>
      <w:r w:rsidR="00A803A2">
        <w:rPr>
          <w:lang w:eastAsia="zh-CN"/>
        </w:rPr>
        <w:t xml:space="preserve">, while </w:t>
      </w:r>
      <w:r w:rsidR="00996C8E">
        <w:rPr>
          <w:lang w:eastAsia="zh-CN"/>
        </w:rPr>
        <w:t xml:space="preserve">TCI field#1 is applied for </w:t>
      </w:r>
      <w:r w:rsidR="00A803A2">
        <w:rPr>
          <w:lang w:eastAsia="zh-CN"/>
        </w:rPr>
        <w:t>TB#2</w:t>
      </w:r>
      <w:r w:rsidR="00996C8E">
        <w:rPr>
          <w:lang w:eastAsia="zh-CN"/>
        </w:rPr>
        <w:t>.</w:t>
      </w:r>
      <w:r w:rsidR="00CB1B89">
        <w:rPr>
          <w:lang w:eastAsia="zh-CN"/>
        </w:rPr>
        <w:t xml:space="preserve"> But for option 2, similar to Rel-15, only one TCI field with more bit numbers can’t indicate which 2 TBs should apply the same TCI </w:t>
      </w:r>
      <w:r w:rsidR="00CB1B89">
        <w:rPr>
          <w:lang w:eastAsia="zh-CN"/>
        </w:rPr>
        <w:lastRenderedPageBreak/>
        <w:t>states since there are two cases: one is that TB#0 should apply TCI state#0 indicated by lower bit numbers and TB#1~#2 should apply TCI state#1 indicated by higher bit numbers. The other one is TB#0~#1 should apply TCI state#0 indicated by lower bit numbers and TB#2 should apply TCI state#1 indicated by higher bit numbers. Thus it is not clear for option 2. So we suggest to down-select from option 1 and option 3.</w:t>
      </w:r>
    </w:p>
    <w:p w14:paraId="28CBA9A5" w14:textId="26BFA150" w:rsidR="00996C8E" w:rsidRDefault="00C15B83" w:rsidP="00996C8E">
      <w:pPr>
        <w:jc w:val="center"/>
        <w:rPr>
          <w:lang w:eastAsia="zh-CN"/>
        </w:rPr>
      </w:pPr>
      <w:r>
        <w:rPr>
          <w:noProof/>
          <w:lang w:eastAsia="zh-CN"/>
        </w:rPr>
        <w:drawing>
          <wp:inline distT="0" distB="0" distL="0" distR="0" wp14:anchorId="241D11E2" wp14:editId="503A3DC0">
            <wp:extent cx="5061857" cy="1200350"/>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3591" cy="1205504"/>
                    </a:xfrm>
                    <a:prstGeom prst="rect">
                      <a:avLst/>
                    </a:prstGeom>
                    <a:noFill/>
                  </pic:spPr>
                </pic:pic>
              </a:graphicData>
            </a:graphic>
          </wp:inline>
        </w:drawing>
      </w:r>
    </w:p>
    <w:p w14:paraId="6F4B8A32" w14:textId="0BE4BDE1" w:rsidR="00996C8E" w:rsidRDefault="00996C8E" w:rsidP="00996C8E">
      <w:pPr>
        <w:jc w:val="center"/>
        <w:rPr>
          <w:lang w:eastAsia="zh-CN"/>
        </w:rPr>
      </w:pPr>
      <w:r>
        <w:rPr>
          <w:rFonts w:hint="eastAsia"/>
          <w:lang w:eastAsia="zh-CN"/>
        </w:rPr>
        <w:t>Fig.1, IE position of option 1</w:t>
      </w:r>
    </w:p>
    <w:p w14:paraId="3ADB1CC3" w14:textId="6FC45143" w:rsidR="002E6165" w:rsidRDefault="00CB1B89" w:rsidP="00E97CAF">
      <w:pPr>
        <w:rPr>
          <w:lang w:eastAsia="zh-CN"/>
        </w:rPr>
      </w:pPr>
      <w:r w:rsidRPr="00CB1B89">
        <w:rPr>
          <w:b/>
          <w:lang w:eastAsia="zh-CN"/>
        </w:rPr>
        <w:t>P</w:t>
      </w:r>
      <w:r w:rsidRPr="00CB1B89">
        <w:rPr>
          <w:rFonts w:hint="eastAsia"/>
          <w:b/>
          <w:lang w:eastAsia="zh-CN"/>
        </w:rPr>
        <w:t>roposal 1:</w:t>
      </w:r>
      <w:r>
        <w:rPr>
          <w:rFonts w:hint="eastAsia"/>
          <w:lang w:eastAsia="zh-CN"/>
        </w:rPr>
        <w:t xml:space="preserve"> </w:t>
      </w:r>
      <w:r w:rsidR="00257716">
        <w:rPr>
          <w:lang w:eastAsia="zh-CN"/>
        </w:rPr>
        <w:t>We prefer</w:t>
      </w:r>
      <w:r>
        <w:rPr>
          <w:rFonts w:hint="eastAsia"/>
          <w:lang w:eastAsia="zh-CN"/>
        </w:rPr>
        <w:t xml:space="preserve"> to down select from option 1 and option 3.</w:t>
      </w:r>
    </w:p>
    <w:p w14:paraId="02EB2F8C" w14:textId="6EFED43B" w:rsidR="002E6165" w:rsidRDefault="007D3D11" w:rsidP="00E97CAF">
      <w:r>
        <w:rPr>
          <w:rFonts w:hint="eastAsia"/>
          <w:u w:val="single"/>
          <w:lang w:eastAsia="zh-CN"/>
        </w:rPr>
        <w:t>TCI state</w:t>
      </w:r>
      <w:r w:rsidRPr="007D3D11">
        <w:rPr>
          <w:rFonts w:hint="eastAsia"/>
          <w:u w:val="single"/>
          <w:lang w:eastAsia="zh-CN"/>
        </w:rPr>
        <w:t xml:space="preserve"> fo</w:t>
      </w:r>
      <w:r>
        <w:rPr>
          <w:rFonts w:hint="eastAsia"/>
          <w:u w:val="single"/>
          <w:lang w:eastAsia="zh-CN"/>
        </w:rPr>
        <w:t>r PDC</w:t>
      </w:r>
      <w:r w:rsidRPr="007D3D11">
        <w:rPr>
          <w:rFonts w:hint="eastAsia"/>
          <w:u w:val="single"/>
          <w:lang w:eastAsia="zh-CN"/>
        </w:rPr>
        <w:t>CH</w:t>
      </w:r>
    </w:p>
    <w:p w14:paraId="5DEFE46B" w14:textId="42816F7A" w:rsidR="00DF2204" w:rsidRDefault="005D0479" w:rsidP="00DF2204">
      <w:pPr>
        <w:rPr>
          <w:lang w:eastAsia="zh-CN"/>
        </w:rPr>
      </w:pPr>
      <w:r>
        <w:rPr>
          <w:lang w:eastAsia="zh-CN"/>
        </w:rPr>
        <w:t>S</w:t>
      </w:r>
      <w:r>
        <w:rPr>
          <w:rFonts w:hint="eastAsia"/>
          <w:lang w:eastAsia="zh-CN"/>
        </w:rPr>
        <w:t xml:space="preserve">ingle </w:t>
      </w:r>
      <w:r>
        <w:rPr>
          <w:lang w:eastAsia="zh-CN"/>
        </w:rPr>
        <w:t xml:space="preserve">PDCCH can be transmitted by one TRP to indicate more than one TCI state for PDSCH reception. In order for reliability, it is also can be transmitted by more than one TRP. As for the TCI state for PDCCH reception, it is </w:t>
      </w:r>
      <w:r w:rsidR="00947A76">
        <w:rPr>
          <w:lang w:eastAsia="zh-CN"/>
        </w:rPr>
        <w:t>indicated by</w:t>
      </w:r>
      <w:r>
        <w:rPr>
          <w:lang w:eastAsia="zh-CN"/>
        </w:rPr>
        <w:t xml:space="preserve"> the MAC activation. For example, </w:t>
      </w:r>
      <w:r w:rsidR="00DF2204">
        <w:rPr>
          <w:lang w:eastAsia="zh-CN"/>
        </w:rPr>
        <w:t>if gNB transmit</w:t>
      </w:r>
      <w:r w:rsidR="00515A69">
        <w:rPr>
          <w:lang w:eastAsia="zh-CN"/>
        </w:rPr>
        <w:t>s</w:t>
      </w:r>
      <w:r w:rsidR="00DF2204">
        <w:rPr>
          <w:lang w:eastAsia="zh-CN"/>
        </w:rPr>
        <w:t xml:space="preserve"> PDCCH by TRP#0, MAC can activ</w:t>
      </w:r>
      <w:r w:rsidR="00515A69">
        <w:rPr>
          <w:lang w:eastAsia="zh-CN"/>
        </w:rPr>
        <w:t>e</w:t>
      </w:r>
      <w:r w:rsidR="00DF2204">
        <w:rPr>
          <w:lang w:eastAsia="zh-CN"/>
        </w:rPr>
        <w:t xml:space="preserve"> TCI#0. If gNB transmit</w:t>
      </w:r>
      <w:r w:rsidR="00515A69">
        <w:rPr>
          <w:lang w:eastAsia="zh-CN"/>
        </w:rPr>
        <w:t>s</w:t>
      </w:r>
      <w:r w:rsidR="00DF2204">
        <w:rPr>
          <w:lang w:eastAsia="zh-CN"/>
        </w:rPr>
        <w:t xml:space="preserve"> PDCCH by TRP#1, MAC can active TCI#1. But if gNB transmit</w:t>
      </w:r>
      <w:r w:rsidR="00515A69">
        <w:rPr>
          <w:lang w:eastAsia="zh-CN"/>
        </w:rPr>
        <w:t>s</w:t>
      </w:r>
      <w:r w:rsidR="00DF2204">
        <w:rPr>
          <w:lang w:eastAsia="zh-CN"/>
        </w:rPr>
        <w:t xml:space="preserve"> PDCCH by both TRP#0 and TRP#1, MAC need to active both TCI#0 and TCI#1. It means that it is necessary to support MAC activation of more than one TCI state for PDCCH reception.  </w:t>
      </w:r>
    </w:p>
    <w:p w14:paraId="15A26B9B" w14:textId="086E6AF2" w:rsidR="001074AE" w:rsidRDefault="001074AE" w:rsidP="001074AE">
      <w:pPr>
        <w:rPr>
          <w:lang w:eastAsia="zh-CN"/>
        </w:rPr>
      </w:pPr>
      <w:r w:rsidRPr="00CB1B89">
        <w:rPr>
          <w:b/>
          <w:lang w:eastAsia="zh-CN"/>
        </w:rPr>
        <w:t>P</w:t>
      </w:r>
      <w:r w:rsidRPr="00CB1B89">
        <w:rPr>
          <w:rFonts w:hint="eastAsia"/>
          <w:b/>
          <w:lang w:eastAsia="zh-CN"/>
        </w:rPr>
        <w:t xml:space="preserve">roposal </w:t>
      </w:r>
      <w:r w:rsidR="002E5655">
        <w:rPr>
          <w:b/>
          <w:lang w:eastAsia="zh-CN"/>
        </w:rPr>
        <w:t>2</w:t>
      </w:r>
      <w:r w:rsidRPr="00CB1B89">
        <w:rPr>
          <w:rFonts w:hint="eastAsia"/>
          <w:b/>
          <w:lang w:eastAsia="zh-CN"/>
        </w:rPr>
        <w:t>:</w:t>
      </w:r>
      <w:r>
        <w:rPr>
          <w:rFonts w:hint="eastAsia"/>
          <w:lang w:eastAsia="zh-CN"/>
        </w:rPr>
        <w:t xml:space="preserve"> </w:t>
      </w:r>
      <w:r w:rsidR="00257716">
        <w:rPr>
          <w:lang w:eastAsia="zh-CN"/>
        </w:rPr>
        <w:t xml:space="preserve">It is necessary to support </w:t>
      </w:r>
      <w:r>
        <w:rPr>
          <w:lang w:eastAsia="zh-CN"/>
        </w:rPr>
        <w:t>MAC activation of more than one TCI state for PDCCH reception.</w:t>
      </w:r>
    </w:p>
    <w:p w14:paraId="13E9EE1C" w14:textId="0CF36BAF" w:rsidR="00DF2204" w:rsidRDefault="00731C1D" w:rsidP="00DF2204">
      <w:pPr>
        <w:rPr>
          <w:lang w:eastAsia="zh-CN"/>
        </w:rPr>
      </w:pPr>
      <w:r>
        <w:rPr>
          <w:lang w:eastAsia="zh-CN"/>
        </w:rPr>
        <w:t>In order for the flexibility, different TRP may transmit PDCCH through different CORESET to UE. In this case, h</w:t>
      </w:r>
      <w:r w:rsidR="00D455D1">
        <w:rPr>
          <w:lang w:eastAsia="zh-CN"/>
        </w:rPr>
        <w:t xml:space="preserve">ow to define the default TCI state(s) for PDSCH when the offset between PDSCH and PDCCH is smaller than </w:t>
      </w:r>
      <w:r w:rsidR="007936F1">
        <w:rPr>
          <w:lang w:eastAsia="zh-CN"/>
        </w:rPr>
        <w:t>a threshold</w:t>
      </w:r>
      <w:r w:rsidR="00F6218D">
        <w:rPr>
          <w:lang w:eastAsia="zh-CN"/>
        </w:rPr>
        <w:t xml:space="preserve"> [2]</w:t>
      </w:r>
      <w:r w:rsidR="00262228">
        <w:rPr>
          <w:lang w:eastAsia="zh-CN"/>
        </w:rPr>
        <w:t>?</w:t>
      </w:r>
      <w:r>
        <w:rPr>
          <w:lang w:eastAsia="zh-CN"/>
        </w:rPr>
        <w:t xml:space="preserve"> There will be </w:t>
      </w:r>
      <w:r w:rsidR="008D75CF">
        <w:rPr>
          <w:lang w:eastAsia="zh-CN"/>
        </w:rPr>
        <w:t xml:space="preserve">a </w:t>
      </w:r>
      <w:r>
        <w:rPr>
          <w:lang w:eastAsia="zh-CN"/>
        </w:rPr>
        <w:t xml:space="preserve">problem </w:t>
      </w:r>
      <w:r w:rsidR="002E6B05">
        <w:rPr>
          <w:lang w:eastAsia="zh-CN"/>
        </w:rPr>
        <w:t>by using</w:t>
      </w:r>
      <w:r>
        <w:rPr>
          <w:lang w:eastAsia="zh-CN"/>
        </w:rPr>
        <w:t xml:space="preserve"> the TCI state of a CORESET with the lowest index in the latest slot. Since it is possible that the DCI in the CORESET with the lowest index </w:t>
      </w:r>
      <w:r w:rsidR="002E6B05">
        <w:rPr>
          <w:lang w:eastAsia="zh-CN"/>
        </w:rPr>
        <w:t>was</w:t>
      </w:r>
      <w:r>
        <w:rPr>
          <w:lang w:eastAsia="zh-CN"/>
        </w:rPr>
        <w:t xml:space="preserve"> transmitted from the different TRP compared to the TRP transmitting the PDSCH.</w:t>
      </w:r>
      <w:r w:rsidR="005A311D">
        <w:rPr>
          <w:lang w:eastAsia="zh-CN"/>
        </w:rPr>
        <w:t xml:space="preserve"> Thus it is necessary to </w:t>
      </w:r>
      <w:r w:rsidR="00BC69A5">
        <w:rPr>
          <w:lang w:eastAsia="zh-CN"/>
        </w:rPr>
        <w:t>add</w:t>
      </w:r>
      <w:r w:rsidR="005A311D">
        <w:rPr>
          <w:lang w:eastAsia="zh-CN"/>
        </w:rPr>
        <w:t xml:space="preserve"> the TRP ID in</w:t>
      </w:r>
      <w:r w:rsidR="00BC69A5">
        <w:rPr>
          <w:lang w:eastAsia="zh-CN"/>
        </w:rPr>
        <w:t>to</w:t>
      </w:r>
      <w:r w:rsidR="005A311D">
        <w:rPr>
          <w:lang w:eastAsia="zh-CN"/>
        </w:rPr>
        <w:t xml:space="preserve"> the CORESET configuration</w:t>
      </w:r>
      <w:r w:rsidR="00BC69A5">
        <w:rPr>
          <w:lang w:eastAsia="zh-CN"/>
        </w:rPr>
        <w:t xml:space="preserve">. And the default TCI state should be the TCI state of a CORESET from a same TRP as the PDSCH. </w:t>
      </w:r>
      <w:r w:rsidR="005E1E3D">
        <w:rPr>
          <w:lang w:eastAsia="zh-CN"/>
        </w:rPr>
        <w:t>If the single PDCCH was configured with more than one TCI state, there should be more than one default TCI state for PDSCH reception. Else, there is only one default TCI state for PDSCH reception.</w:t>
      </w:r>
    </w:p>
    <w:p w14:paraId="35501E8F" w14:textId="2ED0996A" w:rsidR="00BC69A5" w:rsidRDefault="00BC69A5" w:rsidP="00BC69A5">
      <w:pPr>
        <w:rPr>
          <w:lang w:eastAsia="zh-CN"/>
        </w:rPr>
      </w:pPr>
      <w:r w:rsidRPr="00CB1B89">
        <w:rPr>
          <w:b/>
          <w:lang w:eastAsia="zh-CN"/>
        </w:rPr>
        <w:t>P</w:t>
      </w:r>
      <w:r w:rsidRPr="00CB1B89">
        <w:rPr>
          <w:rFonts w:hint="eastAsia"/>
          <w:b/>
          <w:lang w:eastAsia="zh-CN"/>
        </w:rPr>
        <w:t xml:space="preserve">roposal </w:t>
      </w:r>
      <w:r>
        <w:rPr>
          <w:b/>
          <w:lang w:eastAsia="zh-CN"/>
        </w:rPr>
        <w:t>3</w:t>
      </w:r>
      <w:r w:rsidRPr="00CB1B89">
        <w:rPr>
          <w:rFonts w:hint="eastAsia"/>
          <w:b/>
          <w:lang w:eastAsia="zh-CN"/>
        </w:rPr>
        <w:t>:</w:t>
      </w:r>
      <w:r>
        <w:rPr>
          <w:rFonts w:hint="eastAsia"/>
          <w:lang w:eastAsia="zh-CN"/>
        </w:rPr>
        <w:t xml:space="preserve"> </w:t>
      </w:r>
      <w:r>
        <w:rPr>
          <w:lang w:eastAsia="zh-CN"/>
        </w:rPr>
        <w:t>I</w:t>
      </w:r>
      <w:r>
        <w:rPr>
          <w:rFonts w:hint="eastAsia"/>
          <w:lang w:eastAsia="zh-CN"/>
        </w:rPr>
        <w:t xml:space="preserve">t is better to </w:t>
      </w:r>
      <w:r>
        <w:rPr>
          <w:lang w:eastAsia="zh-CN"/>
        </w:rPr>
        <w:t>add the TRP ID into the CORESET configuration.</w:t>
      </w:r>
    </w:p>
    <w:p w14:paraId="164F19BE" w14:textId="2930C381" w:rsidR="005E1E3D" w:rsidRDefault="005E1E3D" w:rsidP="00BC69A5">
      <w:pPr>
        <w:rPr>
          <w:lang w:eastAsia="zh-CN"/>
        </w:rPr>
      </w:pPr>
      <w:r w:rsidRPr="00CB1B89">
        <w:rPr>
          <w:b/>
          <w:lang w:eastAsia="zh-CN"/>
        </w:rPr>
        <w:t>P</w:t>
      </w:r>
      <w:r w:rsidRPr="00CB1B89">
        <w:rPr>
          <w:rFonts w:hint="eastAsia"/>
          <w:b/>
          <w:lang w:eastAsia="zh-CN"/>
        </w:rPr>
        <w:t xml:space="preserve">roposal </w:t>
      </w:r>
      <w:r>
        <w:rPr>
          <w:b/>
          <w:lang w:eastAsia="zh-CN"/>
        </w:rPr>
        <w:t>4</w:t>
      </w:r>
      <w:r w:rsidRPr="00CB1B89">
        <w:rPr>
          <w:rFonts w:hint="eastAsia"/>
          <w:b/>
          <w:lang w:eastAsia="zh-CN"/>
        </w:rPr>
        <w:t>:</w:t>
      </w:r>
      <w:r>
        <w:rPr>
          <w:b/>
          <w:lang w:eastAsia="zh-CN"/>
        </w:rPr>
        <w:t xml:space="preserve"> </w:t>
      </w:r>
      <w:r w:rsidR="00DC7AF1">
        <w:rPr>
          <w:rFonts w:hint="eastAsia"/>
          <w:lang w:eastAsia="zh-CN"/>
        </w:rPr>
        <w:t>M</w:t>
      </w:r>
      <w:r w:rsidRPr="005E1E3D">
        <w:rPr>
          <w:lang w:eastAsia="zh-CN"/>
        </w:rPr>
        <w:t xml:space="preserve">ore than one default </w:t>
      </w:r>
      <w:r>
        <w:rPr>
          <w:lang w:eastAsia="zh-CN"/>
        </w:rPr>
        <w:t>TCI state for PDSCH reception</w:t>
      </w:r>
      <w:r w:rsidR="00DC7AF1">
        <w:rPr>
          <w:lang w:eastAsia="zh-CN"/>
        </w:rPr>
        <w:t xml:space="preserve"> should be supported</w:t>
      </w:r>
      <w:r>
        <w:rPr>
          <w:lang w:eastAsia="zh-CN"/>
        </w:rPr>
        <w:t>.</w:t>
      </w:r>
    </w:p>
    <w:p w14:paraId="7BE7ED9F" w14:textId="5A906DFA" w:rsidR="005E1E3D" w:rsidRDefault="005E1E3D" w:rsidP="005E1E3D">
      <w:pPr>
        <w:rPr>
          <w:lang w:eastAsia="zh-CN"/>
        </w:rPr>
      </w:pPr>
      <w:r w:rsidRPr="00CB1B89">
        <w:rPr>
          <w:b/>
          <w:lang w:eastAsia="zh-CN"/>
        </w:rPr>
        <w:t>P</w:t>
      </w:r>
      <w:r w:rsidRPr="00CB1B89">
        <w:rPr>
          <w:rFonts w:hint="eastAsia"/>
          <w:b/>
          <w:lang w:eastAsia="zh-CN"/>
        </w:rPr>
        <w:t xml:space="preserve">roposal </w:t>
      </w:r>
      <w:r>
        <w:rPr>
          <w:b/>
          <w:lang w:eastAsia="zh-CN"/>
        </w:rPr>
        <w:t>5</w:t>
      </w:r>
      <w:r w:rsidRPr="00CB1B89">
        <w:rPr>
          <w:rFonts w:hint="eastAsia"/>
          <w:b/>
          <w:lang w:eastAsia="zh-CN"/>
        </w:rPr>
        <w:t>:</w:t>
      </w:r>
      <w:r>
        <w:rPr>
          <w:b/>
          <w:lang w:eastAsia="zh-CN"/>
        </w:rPr>
        <w:t xml:space="preserve"> </w:t>
      </w:r>
      <w:r>
        <w:rPr>
          <w:lang w:eastAsia="zh-CN"/>
        </w:rPr>
        <w:t>I</w:t>
      </w:r>
      <w:r>
        <w:rPr>
          <w:rFonts w:hint="eastAsia"/>
          <w:lang w:eastAsia="zh-CN"/>
        </w:rPr>
        <w:t xml:space="preserve">t </w:t>
      </w:r>
      <w:r>
        <w:rPr>
          <w:lang w:eastAsia="zh-CN"/>
        </w:rPr>
        <w:t>will fall</w:t>
      </w:r>
      <w:r w:rsidR="00F6218D">
        <w:rPr>
          <w:lang w:eastAsia="zh-CN"/>
        </w:rPr>
        <w:t xml:space="preserve"> </w:t>
      </w:r>
      <w:r>
        <w:rPr>
          <w:lang w:eastAsia="zh-CN"/>
        </w:rPr>
        <w:t>back to only one default TCI state for PDSCH reception if the CORESET is configured with only one TCI state.</w:t>
      </w:r>
    </w:p>
    <w:p w14:paraId="330EE4E9" w14:textId="0F222588" w:rsidR="00C22D7A" w:rsidRDefault="00C22D7A" w:rsidP="00C22D7A">
      <w:pPr>
        <w:rPr>
          <w:b/>
          <w:bCs/>
          <w:sz w:val="24"/>
          <w:szCs w:val="20"/>
          <w:lang w:eastAsia="zh-CN"/>
        </w:rPr>
      </w:pPr>
      <w:r w:rsidRPr="008D3CE4">
        <w:rPr>
          <w:rFonts w:hint="eastAsia"/>
          <w:b/>
          <w:bCs/>
          <w:sz w:val="24"/>
          <w:szCs w:val="20"/>
          <w:lang w:eastAsia="zh-CN"/>
        </w:rPr>
        <w:t>2</w:t>
      </w:r>
      <w:r w:rsidRPr="008D3CE4">
        <w:rPr>
          <w:b/>
          <w:bCs/>
          <w:sz w:val="24"/>
          <w:szCs w:val="20"/>
          <w:lang w:eastAsia="zh-CN"/>
        </w:rPr>
        <w:t>.</w:t>
      </w:r>
      <w:r>
        <w:rPr>
          <w:b/>
          <w:bCs/>
          <w:sz w:val="24"/>
          <w:szCs w:val="20"/>
          <w:lang w:eastAsia="zh-CN"/>
        </w:rPr>
        <w:t>2</w:t>
      </w:r>
      <w:r w:rsidRPr="008D3CE4">
        <w:rPr>
          <w:b/>
          <w:bCs/>
          <w:sz w:val="24"/>
          <w:szCs w:val="20"/>
          <w:lang w:eastAsia="zh-CN"/>
        </w:rPr>
        <w:t xml:space="preserve"> </w:t>
      </w:r>
      <w:r w:rsidR="003238EE">
        <w:rPr>
          <w:b/>
          <w:bCs/>
          <w:sz w:val="24"/>
          <w:szCs w:val="20"/>
          <w:lang w:eastAsia="zh-CN"/>
        </w:rPr>
        <w:t xml:space="preserve">Multiple </w:t>
      </w:r>
      <w:r w:rsidR="003238EE" w:rsidRPr="0020494D">
        <w:rPr>
          <w:b/>
          <w:bCs/>
          <w:sz w:val="24"/>
          <w:szCs w:val="20"/>
          <w:lang w:eastAsia="zh-CN"/>
        </w:rPr>
        <w:t>PDCCH</w:t>
      </w:r>
    </w:p>
    <w:p w14:paraId="05304CB9" w14:textId="4E263712" w:rsidR="003238EE" w:rsidRDefault="003E19E2" w:rsidP="008D3CE4">
      <w:pPr>
        <w:rPr>
          <w:lang w:eastAsia="zh-CN"/>
        </w:rPr>
      </w:pPr>
      <w:r>
        <w:rPr>
          <w:lang w:eastAsia="zh-CN"/>
        </w:rPr>
        <w:t>F</w:t>
      </w:r>
      <w:r>
        <w:rPr>
          <w:rFonts w:hint="eastAsia"/>
          <w:lang w:eastAsia="zh-CN"/>
        </w:rPr>
        <w:t xml:space="preserve">or </w:t>
      </w:r>
      <w:r>
        <w:rPr>
          <w:lang w:eastAsia="zh-CN"/>
        </w:rPr>
        <w:t>multiple PDCCH, each TRP</w:t>
      </w:r>
      <w:r w:rsidR="00AA6839">
        <w:rPr>
          <w:lang w:eastAsia="zh-CN"/>
        </w:rPr>
        <w:t>/panel</w:t>
      </w:r>
      <w:r>
        <w:rPr>
          <w:lang w:eastAsia="zh-CN"/>
        </w:rPr>
        <w:t xml:space="preserve"> schedules the PDSCH by different PDCCH independently. </w:t>
      </w:r>
      <w:r w:rsidR="001E3B7C">
        <w:rPr>
          <w:lang w:eastAsia="zh-CN"/>
        </w:rPr>
        <w:t xml:space="preserve">Thus, the TCI state for PDSCH </w:t>
      </w:r>
      <w:r w:rsidR="00C01FED">
        <w:rPr>
          <w:lang w:eastAsia="zh-CN"/>
        </w:rPr>
        <w:t xml:space="preserve">and PDCCH </w:t>
      </w:r>
      <w:r w:rsidR="001E3B7C">
        <w:rPr>
          <w:lang w:eastAsia="zh-CN"/>
        </w:rPr>
        <w:t>transmission</w:t>
      </w:r>
      <w:r w:rsidR="00C01FED">
        <w:rPr>
          <w:lang w:eastAsia="zh-CN"/>
        </w:rPr>
        <w:t xml:space="preserve"> can reuse that in Rel-15</w:t>
      </w:r>
      <w:r w:rsidR="001E3B7C">
        <w:rPr>
          <w:lang w:eastAsia="zh-CN"/>
        </w:rPr>
        <w:t>.</w:t>
      </w:r>
      <w:r w:rsidR="00492419">
        <w:rPr>
          <w:lang w:eastAsia="zh-CN"/>
        </w:rPr>
        <w:t xml:space="preserve"> But the difference is that different TRP/panel need to transmit PDCCH in different CORESET. It means that TRP ID should be added into CORESET configuration as same as that of single PDCCH case.</w:t>
      </w:r>
      <w:r w:rsidR="00C01FED">
        <w:rPr>
          <w:lang w:eastAsia="zh-CN"/>
        </w:rPr>
        <w:t xml:space="preserve"> </w:t>
      </w:r>
    </w:p>
    <w:p w14:paraId="2798B9A7" w14:textId="0147FE25" w:rsidR="00514A69" w:rsidRDefault="002E6165" w:rsidP="001759C2">
      <w:pPr>
        <w:pStyle w:val="1"/>
        <w:rPr>
          <w:szCs w:val="20"/>
        </w:rPr>
      </w:pPr>
      <w:r>
        <w:rPr>
          <w:szCs w:val="20"/>
          <w:lang w:eastAsia="zh-CN"/>
        </w:rPr>
        <w:t xml:space="preserve">HARQ process for </w:t>
      </w:r>
      <w:r w:rsidRPr="00C05D86">
        <w:rPr>
          <w:szCs w:val="20"/>
          <w:lang w:eastAsia="zh-CN"/>
        </w:rPr>
        <w:t xml:space="preserve">Multi-TRP/Panel </w:t>
      </w:r>
      <w:r w:rsidRPr="00C05D86">
        <w:rPr>
          <w:rFonts w:hint="eastAsia"/>
          <w:szCs w:val="20"/>
          <w:lang w:eastAsia="zh-CN"/>
        </w:rPr>
        <w:t>t</w:t>
      </w:r>
      <w:r w:rsidRPr="00C05D86">
        <w:rPr>
          <w:szCs w:val="20"/>
          <w:lang w:eastAsia="zh-CN"/>
        </w:rPr>
        <w:t>ransmission</w:t>
      </w:r>
      <w:r w:rsidR="00514A69">
        <w:rPr>
          <w:szCs w:val="20"/>
        </w:rPr>
        <w:t xml:space="preserve"> </w:t>
      </w:r>
      <w:r w:rsidR="00BC0591">
        <w:rPr>
          <w:szCs w:val="20"/>
        </w:rPr>
        <w:t xml:space="preserve"> </w:t>
      </w:r>
    </w:p>
    <w:p w14:paraId="6E5888D0" w14:textId="761FF60F" w:rsidR="0045694D" w:rsidRDefault="00BC0591" w:rsidP="008B0BA2">
      <w:r>
        <w:t>For the case of ideal backhaul between multiple TRPs, single PDCCH can be used to sched</w:t>
      </w:r>
      <w:r w:rsidR="0045694D">
        <w:t xml:space="preserve">ule PDSCHs from multiple TRPs. In this case, single HARQ entity is preferred for PDSCHs from multiple TRPs/panels. For PDSCHs scheduled by a single PDCCH and transmitted from different TRPS/panels, both different HARQ process number and same HARQ process number can be supported. </w:t>
      </w:r>
      <w:r w:rsidR="005D4564">
        <w:t xml:space="preserve">And the maximum number of HARQ process should be increased. </w:t>
      </w:r>
    </w:p>
    <w:p w14:paraId="09E03CB2" w14:textId="09843275" w:rsidR="00D8224F" w:rsidRDefault="005D4564" w:rsidP="008B0BA2">
      <w:r>
        <w:t>F</w:t>
      </w:r>
      <w:r w:rsidR="006D0848">
        <w:t>or the case of non-ideal backhaul</w:t>
      </w:r>
      <w:r>
        <w:t xml:space="preserve">, it is better to use independent HARQ entity. In order for mapping between HARQ process number and PDSCH, some methods need to be considered: for example, indicate </w:t>
      </w:r>
      <w:r>
        <w:lastRenderedPageBreak/>
        <w:t xml:space="preserve">the TRP/panel ID </w:t>
      </w:r>
      <w:r w:rsidR="00344F2A">
        <w:t xml:space="preserve">together </w:t>
      </w:r>
      <w:r>
        <w:t xml:space="preserve">with the HARQ process number, configure different DMRS resource or CORESET for DCI from different TRP/panel, etc. </w:t>
      </w:r>
      <w:r w:rsidR="00E64BC0">
        <w:t xml:space="preserve">At the same time, </w:t>
      </w:r>
      <w:r w:rsidR="00A22997">
        <w:t>PDSCH should be transmitted with scrambling of TRP/panel ID.</w:t>
      </w:r>
    </w:p>
    <w:p w14:paraId="3231499F" w14:textId="14B139C5" w:rsidR="00CE6BC2" w:rsidRPr="00CE6BC2" w:rsidRDefault="00CE6BC2" w:rsidP="00CE6BC2">
      <w:pPr>
        <w:rPr>
          <w:iCs/>
        </w:rPr>
      </w:pPr>
      <w:r w:rsidRPr="00CE6BC2">
        <w:rPr>
          <w:b/>
          <w:lang w:eastAsia="zh-CN"/>
        </w:rPr>
        <w:t xml:space="preserve">Proposal </w:t>
      </w:r>
      <w:r>
        <w:rPr>
          <w:b/>
          <w:lang w:eastAsia="zh-CN"/>
        </w:rPr>
        <w:t>6</w:t>
      </w:r>
      <w:r w:rsidRPr="00CE6BC2">
        <w:rPr>
          <w:b/>
          <w:lang w:eastAsia="zh-CN"/>
        </w:rPr>
        <w:t>:</w:t>
      </w:r>
      <w:r w:rsidRPr="00CE6BC2">
        <w:rPr>
          <w:lang w:eastAsia="zh-CN"/>
        </w:rPr>
        <w:t xml:space="preserve"> </w:t>
      </w:r>
      <w:r w:rsidR="00F6218D">
        <w:rPr>
          <w:lang w:eastAsia="zh-CN"/>
        </w:rPr>
        <w:t xml:space="preserve">Both single HARQ </w:t>
      </w:r>
      <w:r w:rsidR="005D4564">
        <w:rPr>
          <w:lang w:eastAsia="zh-CN"/>
        </w:rPr>
        <w:t>entity</w:t>
      </w:r>
      <w:r w:rsidR="00F6218D">
        <w:rPr>
          <w:lang w:eastAsia="zh-CN"/>
        </w:rPr>
        <w:t xml:space="preserve"> and multiple HARQ </w:t>
      </w:r>
      <w:r w:rsidR="005D4564">
        <w:rPr>
          <w:lang w:eastAsia="zh-CN"/>
        </w:rPr>
        <w:t xml:space="preserve">entity </w:t>
      </w:r>
      <w:r w:rsidR="00F6218D">
        <w:rPr>
          <w:lang w:eastAsia="zh-CN"/>
        </w:rPr>
        <w:t>should be supported</w:t>
      </w:r>
      <w:r w:rsidRPr="00CE6BC2">
        <w:rPr>
          <w:rFonts w:hint="eastAsia"/>
          <w:lang w:eastAsia="zh-CN"/>
        </w:rPr>
        <w:t>.</w:t>
      </w:r>
      <w:r w:rsidRPr="00CE6BC2">
        <w:rPr>
          <w:lang w:eastAsia="zh-CN"/>
        </w:rPr>
        <w:t xml:space="preserve"> </w:t>
      </w:r>
    </w:p>
    <w:p w14:paraId="535C4976" w14:textId="2916FEF5" w:rsidR="001759C2" w:rsidRDefault="00F46866" w:rsidP="001759C2">
      <w:pPr>
        <w:pStyle w:val="1"/>
        <w:rPr>
          <w:lang w:eastAsia="zh-CN"/>
        </w:rPr>
      </w:pPr>
      <w:r>
        <w:rPr>
          <w:szCs w:val="20"/>
        </w:rPr>
        <w:t>Conclusion</w:t>
      </w:r>
    </w:p>
    <w:p w14:paraId="3CB3146D" w14:textId="5800640D"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w:t>
      </w:r>
      <w:r w:rsidR="00F6218D">
        <w:rPr>
          <w:rFonts w:eastAsia="Times New Roman"/>
        </w:rPr>
        <w:t xml:space="preserve">PDCCH and HARQ process of </w:t>
      </w:r>
      <w:r w:rsidR="00F6218D" w:rsidRPr="00C05D86">
        <w:rPr>
          <w:szCs w:val="20"/>
          <w:lang w:eastAsia="zh-CN"/>
        </w:rPr>
        <w:t xml:space="preserve">Multi-TRP/Panel </w:t>
      </w:r>
      <w:r w:rsidR="00F6218D" w:rsidRPr="00C05D86">
        <w:rPr>
          <w:rFonts w:hint="eastAsia"/>
          <w:szCs w:val="20"/>
          <w:lang w:eastAsia="zh-CN"/>
        </w:rPr>
        <w:t>t</w:t>
      </w:r>
      <w:r w:rsidR="00F6218D" w:rsidRPr="00C05D86">
        <w:rPr>
          <w:szCs w:val="20"/>
          <w:lang w:eastAsia="zh-CN"/>
        </w:rPr>
        <w:t>ransmission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C971698" w14:textId="2E847E9F" w:rsidR="00F6218D" w:rsidRDefault="00F6218D" w:rsidP="00F6218D">
      <w:pPr>
        <w:rPr>
          <w:lang w:eastAsia="zh-CN"/>
        </w:rPr>
      </w:pPr>
      <w:r w:rsidRPr="00CB1B89">
        <w:rPr>
          <w:b/>
          <w:lang w:eastAsia="zh-CN"/>
        </w:rPr>
        <w:t>P</w:t>
      </w:r>
      <w:r w:rsidRPr="00CB1B89">
        <w:rPr>
          <w:rFonts w:hint="eastAsia"/>
          <w:b/>
          <w:lang w:eastAsia="zh-CN"/>
        </w:rPr>
        <w:t>roposal 1:</w:t>
      </w:r>
      <w:r>
        <w:rPr>
          <w:rFonts w:hint="eastAsia"/>
          <w:lang w:eastAsia="zh-CN"/>
        </w:rPr>
        <w:t xml:space="preserve"> </w:t>
      </w:r>
      <w:r w:rsidR="00257716">
        <w:rPr>
          <w:lang w:eastAsia="zh-CN"/>
        </w:rPr>
        <w:t>We prefer</w:t>
      </w:r>
      <w:r>
        <w:rPr>
          <w:rFonts w:hint="eastAsia"/>
          <w:lang w:eastAsia="zh-CN"/>
        </w:rPr>
        <w:t xml:space="preserve"> to down select from option 1 and option 3.</w:t>
      </w:r>
    </w:p>
    <w:p w14:paraId="12D4388A" w14:textId="27FEF55E" w:rsidR="00F6218D" w:rsidRDefault="00F6218D" w:rsidP="00F6218D">
      <w:pPr>
        <w:rPr>
          <w:lang w:eastAsia="zh-CN"/>
        </w:rPr>
      </w:pPr>
      <w:r w:rsidRPr="00CB1B89">
        <w:rPr>
          <w:b/>
          <w:lang w:eastAsia="zh-CN"/>
        </w:rPr>
        <w:t>P</w:t>
      </w:r>
      <w:r w:rsidRPr="00CB1B89">
        <w:rPr>
          <w:rFonts w:hint="eastAsia"/>
          <w:b/>
          <w:lang w:eastAsia="zh-CN"/>
        </w:rPr>
        <w:t xml:space="preserve">roposal </w:t>
      </w:r>
      <w:r>
        <w:rPr>
          <w:b/>
          <w:lang w:eastAsia="zh-CN"/>
        </w:rPr>
        <w:t>2</w:t>
      </w:r>
      <w:r w:rsidRPr="00CB1B89">
        <w:rPr>
          <w:rFonts w:hint="eastAsia"/>
          <w:b/>
          <w:lang w:eastAsia="zh-CN"/>
        </w:rPr>
        <w:t>:</w:t>
      </w:r>
      <w:r>
        <w:rPr>
          <w:rFonts w:hint="eastAsia"/>
          <w:lang w:eastAsia="zh-CN"/>
        </w:rPr>
        <w:t xml:space="preserve"> </w:t>
      </w:r>
      <w:r>
        <w:rPr>
          <w:lang w:eastAsia="zh-CN"/>
        </w:rPr>
        <w:t>I</w:t>
      </w:r>
      <w:r>
        <w:rPr>
          <w:rFonts w:hint="eastAsia"/>
          <w:lang w:eastAsia="zh-CN"/>
        </w:rPr>
        <w:t xml:space="preserve">t is </w:t>
      </w:r>
      <w:r w:rsidR="00257716">
        <w:rPr>
          <w:lang w:eastAsia="zh-CN"/>
        </w:rPr>
        <w:t>necessary</w:t>
      </w:r>
      <w:r>
        <w:rPr>
          <w:rFonts w:hint="eastAsia"/>
          <w:lang w:eastAsia="zh-CN"/>
        </w:rPr>
        <w:t xml:space="preserve"> to </w:t>
      </w:r>
      <w:r>
        <w:rPr>
          <w:lang w:eastAsia="zh-CN"/>
        </w:rPr>
        <w:t>support MAC activation of more than one TCI state for PDCCH reception.</w:t>
      </w:r>
    </w:p>
    <w:p w14:paraId="3E24D841" w14:textId="2895E712" w:rsidR="00F6218D" w:rsidRDefault="00F6218D" w:rsidP="00F6218D">
      <w:pPr>
        <w:rPr>
          <w:lang w:eastAsia="zh-CN"/>
        </w:rPr>
      </w:pPr>
      <w:r w:rsidRPr="00CB1B89">
        <w:rPr>
          <w:b/>
          <w:lang w:eastAsia="zh-CN"/>
        </w:rPr>
        <w:t>P</w:t>
      </w:r>
      <w:r w:rsidRPr="00CB1B89">
        <w:rPr>
          <w:rFonts w:hint="eastAsia"/>
          <w:b/>
          <w:lang w:eastAsia="zh-CN"/>
        </w:rPr>
        <w:t xml:space="preserve">roposal </w:t>
      </w:r>
      <w:r>
        <w:rPr>
          <w:b/>
          <w:lang w:eastAsia="zh-CN"/>
        </w:rPr>
        <w:t>3</w:t>
      </w:r>
      <w:r w:rsidRPr="00CB1B89">
        <w:rPr>
          <w:rFonts w:hint="eastAsia"/>
          <w:b/>
          <w:lang w:eastAsia="zh-CN"/>
        </w:rPr>
        <w:t>:</w:t>
      </w:r>
      <w:r>
        <w:rPr>
          <w:rFonts w:hint="eastAsia"/>
          <w:lang w:eastAsia="zh-CN"/>
        </w:rPr>
        <w:t xml:space="preserve"> </w:t>
      </w:r>
      <w:r w:rsidR="00257716">
        <w:rPr>
          <w:lang w:eastAsia="zh-CN"/>
        </w:rPr>
        <w:t>It is better</w:t>
      </w:r>
      <w:r>
        <w:rPr>
          <w:rFonts w:hint="eastAsia"/>
          <w:lang w:eastAsia="zh-CN"/>
        </w:rPr>
        <w:t xml:space="preserve"> to </w:t>
      </w:r>
      <w:r>
        <w:rPr>
          <w:lang w:eastAsia="zh-CN"/>
        </w:rPr>
        <w:t>add the TRP ID into the CORESET configuration.</w:t>
      </w:r>
    </w:p>
    <w:p w14:paraId="268918E5" w14:textId="081AD8FA" w:rsidR="00F6218D" w:rsidRDefault="00F6218D" w:rsidP="00F6218D">
      <w:pPr>
        <w:rPr>
          <w:lang w:eastAsia="zh-CN"/>
        </w:rPr>
      </w:pPr>
      <w:r w:rsidRPr="00CB1B89">
        <w:rPr>
          <w:b/>
          <w:lang w:eastAsia="zh-CN"/>
        </w:rPr>
        <w:t>P</w:t>
      </w:r>
      <w:r w:rsidRPr="00CB1B89">
        <w:rPr>
          <w:rFonts w:hint="eastAsia"/>
          <w:b/>
          <w:lang w:eastAsia="zh-CN"/>
        </w:rPr>
        <w:t xml:space="preserve">roposal </w:t>
      </w:r>
      <w:r>
        <w:rPr>
          <w:b/>
          <w:lang w:eastAsia="zh-CN"/>
        </w:rPr>
        <w:t>4</w:t>
      </w:r>
      <w:r w:rsidRPr="00CB1B89">
        <w:rPr>
          <w:rFonts w:hint="eastAsia"/>
          <w:b/>
          <w:lang w:eastAsia="zh-CN"/>
        </w:rPr>
        <w:t>:</w:t>
      </w:r>
      <w:r>
        <w:rPr>
          <w:b/>
          <w:lang w:eastAsia="zh-CN"/>
        </w:rPr>
        <w:t xml:space="preserve"> </w:t>
      </w:r>
      <w:r w:rsidR="00DC7AF1">
        <w:rPr>
          <w:rFonts w:hint="eastAsia"/>
          <w:lang w:eastAsia="zh-CN"/>
        </w:rPr>
        <w:t>M</w:t>
      </w:r>
      <w:r w:rsidR="00DC7AF1" w:rsidRPr="005E1E3D">
        <w:rPr>
          <w:lang w:eastAsia="zh-CN"/>
        </w:rPr>
        <w:t xml:space="preserve">ore than one default </w:t>
      </w:r>
      <w:r w:rsidR="00DC7AF1">
        <w:rPr>
          <w:lang w:eastAsia="zh-CN"/>
        </w:rPr>
        <w:t>TCI state for PDSCH reception should be supported.</w:t>
      </w:r>
    </w:p>
    <w:p w14:paraId="748CD684" w14:textId="370BCBA6" w:rsidR="00F6218D" w:rsidRDefault="00F6218D" w:rsidP="00F6218D">
      <w:pPr>
        <w:rPr>
          <w:lang w:eastAsia="zh-CN"/>
        </w:rPr>
      </w:pPr>
      <w:r w:rsidRPr="00CB1B89">
        <w:rPr>
          <w:b/>
          <w:lang w:eastAsia="zh-CN"/>
        </w:rPr>
        <w:t>P</w:t>
      </w:r>
      <w:r w:rsidRPr="00CB1B89">
        <w:rPr>
          <w:rFonts w:hint="eastAsia"/>
          <w:b/>
          <w:lang w:eastAsia="zh-CN"/>
        </w:rPr>
        <w:t xml:space="preserve">roposal </w:t>
      </w:r>
      <w:r>
        <w:rPr>
          <w:b/>
          <w:lang w:eastAsia="zh-CN"/>
        </w:rPr>
        <w:t>5</w:t>
      </w:r>
      <w:r w:rsidRPr="00CB1B89">
        <w:rPr>
          <w:rFonts w:hint="eastAsia"/>
          <w:b/>
          <w:lang w:eastAsia="zh-CN"/>
        </w:rPr>
        <w:t>:</w:t>
      </w:r>
      <w:r>
        <w:rPr>
          <w:b/>
          <w:lang w:eastAsia="zh-CN"/>
        </w:rPr>
        <w:t xml:space="preserve"> </w:t>
      </w:r>
      <w:r>
        <w:rPr>
          <w:lang w:eastAsia="zh-CN"/>
        </w:rPr>
        <w:t>I</w:t>
      </w:r>
      <w:r>
        <w:rPr>
          <w:rFonts w:hint="eastAsia"/>
          <w:lang w:eastAsia="zh-CN"/>
        </w:rPr>
        <w:t xml:space="preserve">t </w:t>
      </w:r>
      <w:r>
        <w:rPr>
          <w:lang w:eastAsia="zh-CN"/>
        </w:rPr>
        <w:t>will fall back to only one default TCI state for PDSCH reception if the CORESET is configured with only one TCI state.</w:t>
      </w:r>
    </w:p>
    <w:p w14:paraId="7718A27C" w14:textId="3647AFDF" w:rsidR="00F6218D" w:rsidRPr="00CE6BC2" w:rsidRDefault="00F6218D" w:rsidP="00F6218D">
      <w:pPr>
        <w:rPr>
          <w:iCs/>
        </w:rPr>
      </w:pPr>
      <w:r w:rsidRPr="00CE6BC2">
        <w:rPr>
          <w:b/>
          <w:lang w:eastAsia="zh-CN"/>
        </w:rPr>
        <w:t xml:space="preserve">Proposal </w:t>
      </w:r>
      <w:r>
        <w:rPr>
          <w:b/>
          <w:lang w:eastAsia="zh-CN"/>
        </w:rPr>
        <w:t>6</w:t>
      </w:r>
      <w:r w:rsidRPr="00CE6BC2">
        <w:rPr>
          <w:b/>
          <w:lang w:eastAsia="zh-CN"/>
        </w:rPr>
        <w:t>:</w:t>
      </w:r>
      <w:r w:rsidRPr="00CE6BC2">
        <w:rPr>
          <w:lang w:eastAsia="zh-CN"/>
        </w:rPr>
        <w:t xml:space="preserve"> </w:t>
      </w:r>
      <w:r>
        <w:rPr>
          <w:lang w:eastAsia="zh-CN"/>
        </w:rPr>
        <w:t xml:space="preserve">Both single HARQ </w:t>
      </w:r>
      <w:r w:rsidR="005D4564">
        <w:rPr>
          <w:lang w:eastAsia="zh-CN"/>
        </w:rPr>
        <w:t xml:space="preserve">entity </w:t>
      </w:r>
      <w:r>
        <w:rPr>
          <w:lang w:eastAsia="zh-CN"/>
        </w:rPr>
        <w:t xml:space="preserve">and multiple HARQ </w:t>
      </w:r>
      <w:r w:rsidR="005D4564">
        <w:rPr>
          <w:lang w:eastAsia="zh-CN"/>
        </w:rPr>
        <w:t xml:space="preserve">entity </w:t>
      </w:r>
      <w:r>
        <w:rPr>
          <w:lang w:eastAsia="zh-CN"/>
        </w:rPr>
        <w:t>should be supported</w:t>
      </w:r>
      <w:r w:rsidRPr="00CE6BC2">
        <w:rPr>
          <w:rFonts w:hint="eastAsia"/>
          <w:lang w:eastAsia="zh-CN"/>
        </w:rPr>
        <w:t>.</w:t>
      </w:r>
      <w:r w:rsidRPr="00CE6BC2">
        <w:rPr>
          <w:lang w:eastAsia="zh-CN"/>
        </w:rPr>
        <w:t xml:space="preserve"> </w:t>
      </w:r>
    </w:p>
    <w:p w14:paraId="55C1E145" w14:textId="77777777" w:rsidR="00CE6BC2" w:rsidRPr="00CE6BC2"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796826F1" w14:textId="07CD65F6" w:rsidR="004A1144" w:rsidRPr="004A1144" w:rsidRDefault="004A1144" w:rsidP="00D7349C">
      <w:pPr>
        <w:widowControl w:val="0"/>
        <w:numPr>
          <w:ilvl w:val="0"/>
          <w:numId w:val="6"/>
        </w:numPr>
        <w:autoSpaceDE/>
        <w:autoSpaceDN/>
        <w:adjustRightInd/>
        <w:snapToGrid/>
        <w:rPr>
          <w:sz w:val="20"/>
          <w:szCs w:val="20"/>
          <w:lang w:eastAsia="zh-CN"/>
        </w:rPr>
      </w:pPr>
      <w:r w:rsidRPr="004A1144">
        <w:rPr>
          <w:sz w:val="20"/>
          <w:szCs w:val="20"/>
          <w:lang w:eastAsia="zh-CN"/>
        </w:rPr>
        <w:t>Chairman notes of RAN1-95.</w:t>
      </w:r>
    </w:p>
    <w:p w14:paraId="4C297B34" w14:textId="4A087D48" w:rsidR="00FA13E1" w:rsidRPr="00755451" w:rsidRDefault="00D86E38" w:rsidP="00261ED7">
      <w:pPr>
        <w:widowControl w:val="0"/>
        <w:numPr>
          <w:ilvl w:val="0"/>
          <w:numId w:val="6"/>
        </w:numPr>
        <w:autoSpaceDE/>
        <w:autoSpaceDN/>
        <w:adjustRightInd/>
        <w:snapToGrid/>
        <w:rPr>
          <w:sz w:val="20"/>
          <w:szCs w:val="20"/>
          <w:lang w:eastAsia="zh-CN"/>
        </w:rPr>
      </w:pPr>
      <w:r w:rsidRPr="00755451">
        <w:rPr>
          <w:rFonts w:hint="eastAsia"/>
          <w:sz w:val="20"/>
          <w:szCs w:val="20"/>
          <w:lang w:eastAsia="zh-CN"/>
        </w:rPr>
        <w:t>TS38.21</w:t>
      </w:r>
      <w:r w:rsidR="00F6218D">
        <w:rPr>
          <w:sz w:val="20"/>
          <w:szCs w:val="20"/>
          <w:lang w:eastAsia="zh-CN"/>
        </w:rPr>
        <w:t>4</w:t>
      </w:r>
      <w:r w:rsidRPr="00755451">
        <w:rPr>
          <w:rFonts w:hint="eastAsia"/>
          <w:sz w:val="20"/>
          <w:szCs w:val="20"/>
          <w:lang w:eastAsia="zh-CN"/>
        </w:rPr>
        <w:t xml:space="preserve"> </w:t>
      </w:r>
      <w:r w:rsidRPr="00755451">
        <w:rPr>
          <w:sz w:val="20"/>
          <w:szCs w:val="20"/>
          <w:lang w:eastAsia="zh-CN"/>
        </w:rPr>
        <w:t>v15.</w:t>
      </w:r>
      <w:r w:rsidR="00F6218D">
        <w:rPr>
          <w:sz w:val="20"/>
          <w:szCs w:val="20"/>
          <w:lang w:eastAsia="zh-CN"/>
        </w:rPr>
        <w:t>3</w:t>
      </w:r>
      <w:r w:rsidRPr="00755451">
        <w:rPr>
          <w:sz w:val="20"/>
          <w:szCs w:val="20"/>
          <w:lang w:eastAsia="zh-CN"/>
        </w:rPr>
        <w:t>.0(2018-0</w:t>
      </w:r>
      <w:r w:rsidR="00F6218D">
        <w:rPr>
          <w:sz w:val="20"/>
          <w:szCs w:val="20"/>
          <w:lang w:eastAsia="zh-CN"/>
        </w:rPr>
        <w:t>9</w:t>
      </w:r>
      <w:r w:rsidRPr="00755451">
        <w:rPr>
          <w:sz w:val="20"/>
          <w:szCs w:val="20"/>
          <w:lang w:eastAsia="zh-CN"/>
        </w:rPr>
        <w:t>), “3rd Generation Partnership Project; Technical Specification Group Radio Access Network;</w:t>
      </w:r>
      <w:r w:rsidR="00755451" w:rsidRPr="00755451">
        <w:rPr>
          <w:sz w:val="20"/>
          <w:szCs w:val="20"/>
          <w:lang w:eastAsia="zh-CN"/>
        </w:rPr>
        <w:t xml:space="preserve"> </w:t>
      </w:r>
      <w:r w:rsidRPr="00755451">
        <w:rPr>
          <w:sz w:val="20"/>
          <w:szCs w:val="20"/>
          <w:lang w:eastAsia="zh-CN"/>
        </w:rPr>
        <w:t xml:space="preserve">NR; Physical layer procedures for </w:t>
      </w:r>
      <w:r w:rsidR="00F6218D">
        <w:rPr>
          <w:sz w:val="20"/>
          <w:szCs w:val="20"/>
          <w:lang w:eastAsia="zh-CN"/>
        </w:rPr>
        <w:t>data</w:t>
      </w:r>
      <w:r w:rsidRPr="00755451">
        <w:rPr>
          <w:sz w:val="20"/>
          <w:szCs w:val="20"/>
          <w:lang w:eastAsia="zh-CN"/>
        </w:rPr>
        <w:t xml:space="preserve"> (Release 15)”</w:t>
      </w:r>
      <w:r w:rsidR="00A17392">
        <w:rPr>
          <w:sz w:val="20"/>
          <w:szCs w:val="20"/>
          <w:lang w:eastAsia="zh-CN"/>
        </w:rPr>
        <w:t>.</w:t>
      </w:r>
    </w:p>
    <w:sectPr w:rsidR="00FA13E1" w:rsidRPr="007554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8EFE3" w14:textId="77777777" w:rsidR="00755ECB" w:rsidRDefault="00755ECB">
      <w:r>
        <w:separator/>
      </w:r>
    </w:p>
  </w:endnote>
  <w:endnote w:type="continuationSeparator" w:id="0">
    <w:p w14:paraId="6D9D9B7B" w14:textId="77777777" w:rsidR="00755ECB" w:rsidRDefault="00755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86E1F" w14:textId="77777777" w:rsidR="00755ECB" w:rsidRDefault="00755ECB">
      <w:r>
        <w:separator/>
      </w:r>
    </w:p>
  </w:footnote>
  <w:footnote w:type="continuationSeparator" w:id="0">
    <w:p w14:paraId="7608BCD4" w14:textId="77777777" w:rsidR="00755ECB" w:rsidRDefault="00755E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26D459FB"/>
    <w:multiLevelType w:val="hybridMultilevel"/>
    <w:tmpl w:val="97FC2CD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5BA4FB4"/>
    <w:multiLevelType w:val="hybridMultilevel"/>
    <w:tmpl w:val="C3F889C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522306"/>
    <w:multiLevelType w:val="hybridMultilevel"/>
    <w:tmpl w:val="A6441C4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FD439FB"/>
    <w:multiLevelType w:val="hybridMultilevel"/>
    <w:tmpl w:val="123A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5"/>
  </w:num>
  <w:num w:numId="3">
    <w:abstractNumId w:val="22"/>
  </w:num>
  <w:num w:numId="4">
    <w:abstractNumId w:val="23"/>
  </w:num>
  <w:num w:numId="5">
    <w:abstractNumId w:val="17"/>
  </w:num>
  <w:num w:numId="6">
    <w:abstractNumId w:val="5"/>
  </w:num>
  <w:num w:numId="7">
    <w:abstractNumId w:val="10"/>
  </w:num>
  <w:num w:numId="8">
    <w:abstractNumId w:val="26"/>
  </w:num>
  <w:num w:numId="9">
    <w:abstractNumId w:val="21"/>
  </w:num>
  <w:num w:numId="10">
    <w:abstractNumId w:val="18"/>
  </w:num>
  <w:num w:numId="11">
    <w:abstractNumId w:val="16"/>
  </w:num>
  <w:num w:numId="12">
    <w:abstractNumId w:val="20"/>
  </w:num>
  <w:num w:numId="13">
    <w:abstractNumId w:val="0"/>
  </w:num>
  <w:num w:numId="14">
    <w:abstractNumId w:val="8"/>
  </w:num>
  <w:num w:numId="15">
    <w:abstractNumId w:val="24"/>
  </w:num>
  <w:num w:numId="16">
    <w:abstractNumId w:val="6"/>
  </w:num>
  <w:num w:numId="17">
    <w:abstractNumId w:val="2"/>
  </w:num>
  <w:num w:numId="18">
    <w:abstractNumId w:val="19"/>
  </w:num>
  <w:num w:numId="19">
    <w:abstractNumId w:val="1"/>
  </w:num>
  <w:num w:numId="20">
    <w:abstractNumId w:val="15"/>
  </w:num>
  <w:num w:numId="21">
    <w:abstractNumId w:val="27"/>
  </w:num>
  <w:num w:numId="22">
    <w:abstractNumId w:val="13"/>
  </w:num>
  <w:num w:numId="23">
    <w:abstractNumId w:val="9"/>
  </w:num>
  <w:num w:numId="24">
    <w:abstractNumId w:val="7"/>
  </w:num>
  <w:num w:numId="25">
    <w:abstractNumId w:val="14"/>
  </w:num>
  <w:num w:numId="26">
    <w:abstractNumId w:val="11"/>
  </w:num>
  <w:num w:numId="27">
    <w:abstractNumId w:val="4"/>
  </w:num>
  <w:num w:numId="2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E2E"/>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D79"/>
    <w:rsid w:val="00064EE1"/>
    <w:rsid w:val="000654CE"/>
    <w:rsid w:val="000656E0"/>
    <w:rsid w:val="000659F7"/>
    <w:rsid w:val="00065C2A"/>
    <w:rsid w:val="00065D38"/>
    <w:rsid w:val="00065FC2"/>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3B5"/>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697"/>
    <w:rsid w:val="00093D42"/>
    <w:rsid w:val="000949AF"/>
    <w:rsid w:val="00094A16"/>
    <w:rsid w:val="00094CC2"/>
    <w:rsid w:val="00094D40"/>
    <w:rsid w:val="00094DE6"/>
    <w:rsid w:val="0009571F"/>
    <w:rsid w:val="00095AA6"/>
    <w:rsid w:val="00095CCF"/>
    <w:rsid w:val="00096134"/>
    <w:rsid w:val="00096356"/>
    <w:rsid w:val="00096938"/>
    <w:rsid w:val="00096EBB"/>
    <w:rsid w:val="00096F8F"/>
    <w:rsid w:val="00097114"/>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28D"/>
    <w:rsid w:val="000E7484"/>
    <w:rsid w:val="000E76F3"/>
    <w:rsid w:val="000E7A84"/>
    <w:rsid w:val="000E7D13"/>
    <w:rsid w:val="000E7E15"/>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4AE"/>
    <w:rsid w:val="00107779"/>
    <w:rsid w:val="00107796"/>
    <w:rsid w:val="001078C2"/>
    <w:rsid w:val="00107DC9"/>
    <w:rsid w:val="00107E1C"/>
    <w:rsid w:val="001100C6"/>
    <w:rsid w:val="00110243"/>
    <w:rsid w:val="001103C8"/>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1965"/>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404CA"/>
    <w:rsid w:val="0014063E"/>
    <w:rsid w:val="0014066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D83"/>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BE1"/>
    <w:rsid w:val="00167CC3"/>
    <w:rsid w:val="00167DFE"/>
    <w:rsid w:val="00167F5A"/>
    <w:rsid w:val="00170077"/>
    <w:rsid w:val="001707F6"/>
    <w:rsid w:val="00170834"/>
    <w:rsid w:val="001710C6"/>
    <w:rsid w:val="00171143"/>
    <w:rsid w:val="00171238"/>
    <w:rsid w:val="001713CA"/>
    <w:rsid w:val="001715A2"/>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0C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B7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2F"/>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94D"/>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31B"/>
    <w:rsid w:val="00226E86"/>
    <w:rsid w:val="00226E88"/>
    <w:rsid w:val="00226F57"/>
    <w:rsid w:val="002272AD"/>
    <w:rsid w:val="002274DC"/>
    <w:rsid w:val="00227532"/>
    <w:rsid w:val="002278CA"/>
    <w:rsid w:val="002300D9"/>
    <w:rsid w:val="00230297"/>
    <w:rsid w:val="00230EAA"/>
    <w:rsid w:val="0023101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0D"/>
    <w:rsid w:val="00235542"/>
    <w:rsid w:val="002360D8"/>
    <w:rsid w:val="00236789"/>
    <w:rsid w:val="002369B0"/>
    <w:rsid w:val="00236AD8"/>
    <w:rsid w:val="00236BF9"/>
    <w:rsid w:val="002378FC"/>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716"/>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28"/>
    <w:rsid w:val="0026223B"/>
    <w:rsid w:val="0026248E"/>
    <w:rsid w:val="00262604"/>
    <w:rsid w:val="00262882"/>
    <w:rsid w:val="00262887"/>
    <w:rsid w:val="00262914"/>
    <w:rsid w:val="00262C51"/>
    <w:rsid w:val="002635F7"/>
    <w:rsid w:val="002637F8"/>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6DC1"/>
    <w:rsid w:val="00267007"/>
    <w:rsid w:val="0026779C"/>
    <w:rsid w:val="00267901"/>
    <w:rsid w:val="00267ADC"/>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616"/>
    <w:rsid w:val="002A26E1"/>
    <w:rsid w:val="002A27B6"/>
    <w:rsid w:val="002A2ABD"/>
    <w:rsid w:val="002A2C03"/>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655"/>
    <w:rsid w:val="002E57C5"/>
    <w:rsid w:val="002E5BB1"/>
    <w:rsid w:val="002E6165"/>
    <w:rsid w:val="002E6343"/>
    <w:rsid w:val="002E63D9"/>
    <w:rsid w:val="002E640E"/>
    <w:rsid w:val="002E68AA"/>
    <w:rsid w:val="002E6B05"/>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C48"/>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7BC"/>
    <w:rsid w:val="00314DC8"/>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8EE"/>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6F3E"/>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429B"/>
    <w:rsid w:val="0034442C"/>
    <w:rsid w:val="0034468E"/>
    <w:rsid w:val="00344866"/>
    <w:rsid w:val="00344F2A"/>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25"/>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B67"/>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0D5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0E"/>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19E2"/>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D95"/>
    <w:rsid w:val="004031D3"/>
    <w:rsid w:val="00403701"/>
    <w:rsid w:val="004037BF"/>
    <w:rsid w:val="004037DB"/>
    <w:rsid w:val="00403967"/>
    <w:rsid w:val="00403A35"/>
    <w:rsid w:val="00403B62"/>
    <w:rsid w:val="00403BB9"/>
    <w:rsid w:val="00403C0D"/>
    <w:rsid w:val="0040448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FC7"/>
    <w:rsid w:val="00410B7A"/>
    <w:rsid w:val="004110E7"/>
    <w:rsid w:val="00411362"/>
    <w:rsid w:val="0041168E"/>
    <w:rsid w:val="00411CCD"/>
    <w:rsid w:val="00411CE3"/>
    <w:rsid w:val="00411D77"/>
    <w:rsid w:val="00412123"/>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9ED"/>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94D"/>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B14"/>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19"/>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6373"/>
    <w:rsid w:val="004B64E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CB5"/>
    <w:rsid w:val="004C60BC"/>
    <w:rsid w:val="004C61B9"/>
    <w:rsid w:val="004C621F"/>
    <w:rsid w:val="004C69F0"/>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6BF"/>
    <w:rsid w:val="004D5B21"/>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0BF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6F8F"/>
    <w:rsid w:val="004F7106"/>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9DC"/>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D7C"/>
    <w:rsid w:val="0051502A"/>
    <w:rsid w:val="005150EC"/>
    <w:rsid w:val="00515279"/>
    <w:rsid w:val="005157A9"/>
    <w:rsid w:val="00515A6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0EA"/>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67A"/>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1F91"/>
    <w:rsid w:val="005A269F"/>
    <w:rsid w:val="005A2996"/>
    <w:rsid w:val="005A2A1E"/>
    <w:rsid w:val="005A2CD9"/>
    <w:rsid w:val="005A2E2E"/>
    <w:rsid w:val="005A305E"/>
    <w:rsid w:val="005A30BB"/>
    <w:rsid w:val="005A311D"/>
    <w:rsid w:val="005A3887"/>
    <w:rsid w:val="005A3B37"/>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479"/>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64"/>
    <w:rsid w:val="005D4578"/>
    <w:rsid w:val="005D46C7"/>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1E3D"/>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E7E2B"/>
    <w:rsid w:val="005F04D2"/>
    <w:rsid w:val="005F05E4"/>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63B"/>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02"/>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7149"/>
    <w:rsid w:val="00667184"/>
    <w:rsid w:val="0066732C"/>
    <w:rsid w:val="006679F5"/>
    <w:rsid w:val="00667B04"/>
    <w:rsid w:val="00667B77"/>
    <w:rsid w:val="00667B7E"/>
    <w:rsid w:val="00667D6C"/>
    <w:rsid w:val="00667DAC"/>
    <w:rsid w:val="00670304"/>
    <w:rsid w:val="0067095E"/>
    <w:rsid w:val="006710D9"/>
    <w:rsid w:val="00671354"/>
    <w:rsid w:val="006713D1"/>
    <w:rsid w:val="006714C7"/>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330"/>
    <w:rsid w:val="006C2BB5"/>
    <w:rsid w:val="006C2BEE"/>
    <w:rsid w:val="006C3814"/>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848"/>
    <w:rsid w:val="006D16B0"/>
    <w:rsid w:val="006D1B32"/>
    <w:rsid w:val="006D1DA2"/>
    <w:rsid w:val="006D214E"/>
    <w:rsid w:val="006D2182"/>
    <w:rsid w:val="006D2444"/>
    <w:rsid w:val="006D254B"/>
    <w:rsid w:val="006D2666"/>
    <w:rsid w:val="006D289B"/>
    <w:rsid w:val="006D29D3"/>
    <w:rsid w:val="006D2EEC"/>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DA4"/>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C1D"/>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5ECB"/>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76D"/>
    <w:rsid w:val="00791F8A"/>
    <w:rsid w:val="00792657"/>
    <w:rsid w:val="007936F1"/>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012"/>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358"/>
    <w:rsid w:val="007B549F"/>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3D11"/>
    <w:rsid w:val="007D4178"/>
    <w:rsid w:val="007D483A"/>
    <w:rsid w:val="007D48FE"/>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20"/>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779"/>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3E9"/>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5FA"/>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709"/>
    <w:rsid w:val="008D38CA"/>
    <w:rsid w:val="008D3959"/>
    <w:rsid w:val="008D3966"/>
    <w:rsid w:val="008D3A2E"/>
    <w:rsid w:val="008D3CE4"/>
    <w:rsid w:val="008D4352"/>
    <w:rsid w:val="008D4825"/>
    <w:rsid w:val="008D48EA"/>
    <w:rsid w:val="008D48FB"/>
    <w:rsid w:val="008D4FDE"/>
    <w:rsid w:val="008D5ED2"/>
    <w:rsid w:val="008D60BC"/>
    <w:rsid w:val="008D6D7B"/>
    <w:rsid w:val="008D717A"/>
    <w:rsid w:val="008D75CF"/>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3B6"/>
    <w:rsid w:val="008F04E7"/>
    <w:rsid w:val="008F0A38"/>
    <w:rsid w:val="008F0BF5"/>
    <w:rsid w:val="008F0E0A"/>
    <w:rsid w:val="008F0F84"/>
    <w:rsid w:val="008F1014"/>
    <w:rsid w:val="008F11C9"/>
    <w:rsid w:val="008F14CC"/>
    <w:rsid w:val="008F151A"/>
    <w:rsid w:val="008F18C2"/>
    <w:rsid w:val="008F23D8"/>
    <w:rsid w:val="008F28B2"/>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A76"/>
    <w:rsid w:val="00947BE6"/>
    <w:rsid w:val="00950026"/>
    <w:rsid w:val="0095048D"/>
    <w:rsid w:val="0095049E"/>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76D"/>
    <w:rsid w:val="00982BA6"/>
    <w:rsid w:val="009830E8"/>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C8E"/>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199"/>
    <w:rsid w:val="009D74ED"/>
    <w:rsid w:val="009D7518"/>
    <w:rsid w:val="009D758D"/>
    <w:rsid w:val="009D7C57"/>
    <w:rsid w:val="009E0110"/>
    <w:rsid w:val="009E058F"/>
    <w:rsid w:val="009E0683"/>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8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72E8"/>
    <w:rsid w:val="00A17392"/>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97"/>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3A2"/>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BA9"/>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39"/>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0F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4A"/>
    <w:rsid w:val="00AF6695"/>
    <w:rsid w:val="00AF6BBC"/>
    <w:rsid w:val="00AF6FF5"/>
    <w:rsid w:val="00AF73C3"/>
    <w:rsid w:val="00AF795C"/>
    <w:rsid w:val="00AF7A60"/>
    <w:rsid w:val="00AF7C21"/>
    <w:rsid w:val="00B00424"/>
    <w:rsid w:val="00B00562"/>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1E76"/>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6CBE"/>
    <w:rsid w:val="00B67675"/>
    <w:rsid w:val="00B676FC"/>
    <w:rsid w:val="00B67B0E"/>
    <w:rsid w:val="00B67F98"/>
    <w:rsid w:val="00B70204"/>
    <w:rsid w:val="00B702B1"/>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1ECE"/>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4D0"/>
    <w:rsid w:val="00BB1548"/>
    <w:rsid w:val="00BB1C0C"/>
    <w:rsid w:val="00BB1CE7"/>
    <w:rsid w:val="00BB1E73"/>
    <w:rsid w:val="00BB21DE"/>
    <w:rsid w:val="00BB2470"/>
    <w:rsid w:val="00BB2680"/>
    <w:rsid w:val="00BB2899"/>
    <w:rsid w:val="00BB2FD3"/>
    <w:rsid w:val="00BB2FDF"/>
    <w:rsid w:val="00BB2FFF"/>
    <w:rsid w:val="00BB335C"/>
    <w:rsid w:val="00BB3A0F"/>
    <w:rsid w:val="00BB3D2B"/>
    <w:rsid w:val="00BB3F30"/>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A7"/>
    <w:rsid w:val="00BC0591"/>
    <w:rsid w:val="00BC08C5"/>
    <w:rsid w:val="00BC1122"/>
    <w:rsid w:val="00BC12FB"/>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6EF"/>
    <w:rsid w:val="00BC59ED"/>
    <w:rsid w:val="00BC67CB"/>
    <w:rsid w:val="00BC69A5"/>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1FED"/>
    <w:rsid w:val="00C02419"/>
    <w:rsid w:val="00C02554"/>
    <w:rsid w:val="00C02766"/>
    <w:rsid w:val="00C02AC1"/>
    <w:rsid w:val="00C03CA8"/>
    <w:rsid w:val="00C03EE8"/>
    <w:rsid w:val="00C04205"/>
    <w:rsid w:val="00C04513"/>
    <w:rsid w:val="00C04839"/>
    <w:rsid w:val="00C04873"/>
    <w:rsid w:val="00C055E8"/>
    <w:rsid w:val="00C0574C"/>
    <w:rsid w:val="00C05815"/>
    <w:rsid w:val="00C05BEC"/>
    <w:rsid w:val="00C05D86"/>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5B83"/>
    <w:rsid w:val="00C169AF"/>
    <w:rsid w:val="00C16C30"/>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26"/>
    <w:rsid w:val="00C2663F"/>
    <w:rsid w:val="00C266BA"/>
    <w:rsid w:val="00C2694C"/>
    <w:rsid w:val="00C269B9"/>
    <w:rsid w:val="00C269C7"/>
    <w:rsid w:val="00C26DB8"/>
    <w:rsid w:val="00C26E11"/>
    <w:rsid w:val="00C26E41"/>
    <w:rsid w:val="00C26F9E"/>
    <w:rsid w:val="00C273C4"/>
    <w:rsid w:val="00C2742C"/>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877"/>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3F"/>
    <w:rsid w:val="00CB097A"/>
    <w:rsid w:val="00CB0A3A"/>
    <w:rsid w:val="00CB0E02"/>
    <w:rsid w:val="00CB10F6"/>
    <w:rsid w:val="00CB1B89"/>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0ED4"/>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1"/>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10B"/>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469"/>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24F"/>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8E"/>
    <w:rsid w:val="00DC73D7"/>
    <w:rsid w:val="00DC78FF"/>
    <w:rsid w:val="00DC7AF1"/>
    <w:rsid w:val="00DC7E88"/>
    <w:rsid w:val="00DD018D"/>
    <w:rsid w:val="00DD0399"/>
    <w:rsid w:val="00DD0825"/>
    <w:rsid w:val="00DD0C1D"/>
    <w:rsid w:val="00DD1222"/>
    <w:rsid w:val="00DD180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0E4"/>
    <w:rsid w:val="00DD519C"/>
    <w:rsid w:val="00DD53FA"/>
    <w:rsid w:val="00DD5C88"/>
    <w:rsid w:val="00DD5F42"/>
    <w:rsid w:val="00DD617B"/>
    <w:rsid w:val="00DD6A37"/>
    <w:rsid w:val="00DD6E5A"/>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204"/>
    <w:rsid w:val="00DF2868"/>
    <w:rsid w:val="00DF339F"/>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4CB5"/>
    <w:rsid w:val="00E1504F"/>
    <w:rsid w:val="00E151E1"/>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741"/>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538B"/>
    <w:rsid w:val="00E354DD"/>
    <w:rsid w:val="00E355F3"/>
    <w:rsid w:val="00E3561A"/>
    <w:rsid w:val="00E35716"/>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421"/>
    <w:rsid w:val="00E47766"/>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BC0"/>
    <w:rsid w:val="00E64C8C"/>
    <w:rsid w:val="00E64C99"/>
    <w:rsid w:val="00E64CD3"/>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CF8"/>
    <w:rsid w:val="00EF0DB6"/>
    <w:rsid w:val="00EF0E00"/>
    <w:rsid w:val="00EF0EEB"/>
    <w:rsid w:val="00EF0F00"/>
    <w:rsid w:val="00EF0FE4"/>
    <w:rsid w:val="00EF1543"/>
    <w:rsid w:val="00EF1F9C"/>
    <w:rsid w:val="00EF20F4"/>
    <w:rsid w:val="00EF2668"/>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60E"/>
    <w:rsid w:val="00F16A9F"/>
    <w:rsid w:val="00F1797E"/>
    <w:rsid w:val="00F17A45"/>
    <w:rsid w:val="00F17DC2"/>
    <w:rsid w:val="00F17EAE"/>
    <w:rsid w:val="00F17F50"/>
    <w:rsid w:val="00F20615"/>
    <w:rsid w:val="00F20A3E"/>
    <w:rsid w:val="00F20DFF"/>
    <w:rsid w:val="00F20E83"/>
    <w:rsid w:val="00F213D0"/>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18D"/>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DF3"/>
    <w:rsid w:val="00F84F8A"/>
    <w:rsid w:val="00F8512D"/>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701"/>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EBB"/>
    <w:rsid w:val="00FD4589"/>
    <w:rsid w:val="00FD473E"/>
    <w:rsid w:val="00FD47E0"/>
    <w:rsid w:val="00FD4C09"/>
    <w:rsid w:val="00FD4D67"/>
    <w:rsid w:val="00FD5032"/>
    <w:rsid w:val="00FD5EAD"/>
    <w:rsid w:val="00FD626F"/>
    <w:rsid w:val="00FD67F9"/>
    <w:rsid w:val="00FD6879"/>
    <w:rsid w:val="00FD6C57"/>
    <w:rsid w:val="00FD7DF9"/>
    <w:rsid w:val="00FE0B17"/>
    <w:rsid w:val="00FE0B51"/>
    <w:rsid w:val="00FE0B78"/>
    <w:rsid w:val="00FE0CBC"/>
    <w:rsid w:val="00FE0ED4"/>
    <w:rsid w:val="00FE10DA"/>
    <w:rsid w:val="00FE136E"/>
    <w:rsid w:val="00FE145B"/>
    <w:rsid w:val="00FE1DE4"/>
    <w:rsid w:val="00FE1EAB"/>
    <w:rsid w:val="00FE22F8"/>
    <w:rsid w:val="00FE2302"/>
    <w:rsid w:val="00FE2AC8"/>
    <w:rsid w:val="00FE2B2C"/>
    <w:rsid w:val="00FE3465"/>
    <w:rsid w:val="00FE3A4C"/>
    <w:rsid w:val="00FE3B08"/>
    <w:rsid w:val="00FE3D62"/>
    <w:rsid w:val="00FE3E00"/>
    <w:rsid w:val="00FE45D0"/>
    <w:rsid w:val="00FE477F"/>
    <w:rsid w:val="00FE479A"/>
    <w:rsid w:val="00FE4B1A"/>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490B2F"/>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83030-789A-4263-8B6A-06B7F02A1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2056</TotalTime>
  <Pages>4</Pages>
  <Words>1442</Words>
  <Characters>8221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9644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 xiaomi</dc:creator>
  <cp:keywords/>
  <dc:description/>
  <cp:lastModifiedBy>Administrator</cp:lastModifiedBy>
  <cp:revision>1000</cp:revision>
  <cp:lastPrinted>2018-08-02T09:56:00Z</cp:lastPrinted>
  <dcterms:created xsi:type="dcterms:W3CDTF">2019-01-02T02:49:00Z</dcterms:created>
  <dcterms:modified xsi:type="dcterms:W3CDTF">2019-01-11T02:55:00Z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